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Employee monitoring arrangement for TrapSpotter Fleet (regeling personeelsvolgsysteem)</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for employers using TrapSpotter Fleet in the Netherlands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read this first and delete this box before you distribute the text</w:t>
            </w:r>
          </w:p>
          <w:p>
            <w:pPr>
              <w:pStyle w:val="ListParagraph"/>
              <w:numPr>
                <w:ilvl w:val="0"/>
                <w:numId w:val="2"/>
              </w:numPr>
              <w:spacing w:after="60"/>
            </w:pPr>
            <w:r>
              <w:rPr>
                <w:rFonts w:ascii="Calibri" w:cs="Calibri" w:eastAsia="Calibri" w:hAnsi="Calibri"/>
              </w:rPr>
              <w:t xml:space="preserve">This is a template, not legal advice. Fill in the yellow fields, delete what does not apply and have the text reviewed by a legal adviser.</w:t>
            </w:r>
          </w:p>
          <w:p>
            <w:pPr>
              <w:pStyle w:val="ListParagraph"/>
              <w:numPr>
                <w:ilvl w:val="0"/>
                <w:numId w:val="2"/>
              </w:numPr>
              <w:spacing w:after="60"/>
            </w:pPr>
            <w:r>
              <w:rPr>
                <w:rFonts w:ascii="Calibri" w:cs="Calibri" w:eastAsia="Calibri" w:hAnsi="Calibri"/>
              </w:rPr>
              <w:t xml:space="preserve">You are the controller of the data that TrapSpotter Fleet records for you. TrapSpotter BV is your processor (data processing agreement attached to the business terms).</w:t>
            </w:r>
          </w:p>
          <w:p>
            <w:pPr>
              <w:pStyle w:val="ListParagraph"/>
              <w:numPr>
                <w:ilvl w:val="0"/>
                <w:numId w:val="2"/>
              </w:numPr>
              <w:spacing w:after="60"/>
            </w:pPr>
            <w:r>
              <w:rPr>
                <w:rFonts w:ascii="Calibri" w:cs="Calibri" w:eastAsia="Calibri" w:hAnsi="Calibri"/>
              </w:rPr>
              <w:t xml:space="preserve">What the law in the Netherlands still requires of you before you start is set out in the next box.</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What you still need to do in the Netherlands</w:t>
            </w:r>
          </w:p>
          <w:p>
            <w:pPr>
              <w:pStyle w:val="ListParagraph"/>
              <w:numPr>
                <w:ilvl w:val="0"/>
                <w:numId w:val="2"/>
              </w:numPr>
              <w:spacing w:after="60"/>
            </w:pPr>
            <w:r>
              <w:rPr>
                <w:rFonts w:ascii="Calibri" w:cs="Calibri" w:eastAsia="Calibri" w:hAnsi="Calibri"/>
              </w:rPr>
              <w:t xml:space="preserve">Before you start, seek the consent of the works council (ondernemingsraad; Article 27(1)(k) and (l) of the Works Councils Act, WOR). Without consent, you may not monitor; a decision taken without consent is void if the works council invokes this in writing within one month (Article 27(5)). A works council is mandatory from 50 persons; an employee representative body (personeelsvertegenwoordiging) does not have this right of consent by operation of law.</w:t>
            </w:r>
          </w:p>
          <w:p>
            <w:pPr>
              <w:pStyle w:val="ListParagraph"/>
              <w:numPr>
                <w:ilvl w:val="0"/>
                <w:numId w:val="2"/>
              </w:numPr>
              <w:spacing w:after="60"/>
            </w:pPr>
            <w:r>
              <w:rPr>
                <w:rFonts w:ascii="Calibri" w:cs="Calibri" w:eastAsia="Calibri" w:hAnsi="Calibri"/>
              </w:rPr>
              <w:t xml:space="preserve">Inform the drivers in advance of what is and is not allowed, that monitoring is possible, why, when and how you monitor, and which data are involved (Autoriteit Persoonsgegevens, the Dutch Data Protection Authority). Use the information letter for this.</w:t>
            </w:r>
          </w:p>
          <w:p>
            <w:pPr>
              <w:pStyle w:val="ListParagraph"/>
              <w:numPr>
                <w:ilvl w:val="0"/>
                <w:numId w:val="2"/>
              </w:numPr>
              <w:spacing w:after="60"/>
            </w:pPr>
            <w:r>
              <w:rPr>
                <w:rFonts w:ascii="Calibri" w:cs="Calibri" w:eastAsia="Calibri" w:hAnsi="Calibri"/>
              </w:rPr>
              <w:t xml:space="preserve">Do not rely on the driver’s consent; the legal basis is usually your legitimate interest, and the system must then be necessary (AP).</w:t>
            </w:r>
          </w:p>
          <w:p>
            <w:pPr>
              <w:pStyle w:val="ListParagraph"/>
              <w:numPr>
                <w:ilvl w:val="0"/>
                <w:numId w:val="2"/>
              </w:numPr>
              <w:spacing w:after="60"/>
            </w:pPr>
            <w:r>
              <w:rPr>
                <w:rFonts w:ascii="Calibri" w:cs="Calibri" w:eastAsia="Calibri" w:hAnsi="Calibri"/>
              </w:rPr>
              <w:t xml:space="preserve">Carry out a DPIA: the AP’s list mentions GPS systems in employees’ cars (point 11) and the systematic monitoring of location data (point 12).</w:t>
            </w:r>
          </w:p>
          <w:p>
            <w:pPr>
              <w:pStyle w:val="ListParagraph"/>
              <w:numPr>
                <w:ilvl w:val="0"/>
                <w:numId w:val="2"/>
              </w:numPr>
              <w:spacing w:after="60"/>
            </w:pPr>
            <w:r>
              <w:rPr>
                <w:rFonts w:ascii="Calibri" w:cs="Calibri" w:eastAsia="Calibri" w:hAnsi="Calibri"/>
              </w:rPr>
              <w:t xml:space="preserve">Leave private time free: the AP describes it as customary for employees to be able to switch the system off during private time. In TrapSpotter Fleet, the driver stops the workday or makes a trip private.</w:t>
            </w:r>
          </w:p>
          <w:p>
            <w:pPr>
              <w:pStyle w:val="ListParagraph"/>
              <w:numPr>
                <w:ilvl w:val="0"/>
                <w:numId w:val="2"/>
              </w:numPr>
              <w:spacing w:after="60"/>
            </w:pPr>
            <w:r>
              <w:rPr>
                <w:rFonts w:ascii="Calibri" w:cs="Calibri" w:eastAsia="Calibri" w:hAnsi="Calibri"/>
              </w:rPr>
              <w:t xml:space="preserve">Process fines data only per specific fine and do not keep a register of offences (explanatory memorandum to the Verzamelwet gegevensbescherming, Kamerstuk 36 264, No 3).</w:t>
            </w:r>
          </w:p>
          <w:p>
            <w:pPr>
              <w:pStyle w:val="ListParagraph"/>
              <w:numPr>
                <w:ilvl w:val="0"/>
                <w:numId w:val="2"/>
              </w:numPr>
              <w:spacing w:after="60"/>
            </w:pPr>
            <w:r>
              <w:rPr>
                <w:rFonts w:ascii="Calibri" w:cs="Calibri" w:eastAsia="Calibri" w:hAnsi="Calibri"/>
              </w:rPr>
              <w:t xml:space="preserve">TrapSpotter Fleet is not a trip record for tax purposes (no odometer readings per trip). Do not use it to demonstrate that a company car is not driven privately.</w:t>
            </w:r>
          </w:p>
        </w:tc>
      </w:tr>
    </w:tbl>
    <w:p>
      <w:pPr>
        <w:spacing w:after="120"/>
      </w:pPr>
    </w:p>
    <w:p>
      <w:pPr>
        <w:spacing w:after="120" w:line="276"/>
      </w:pPr>
      <w:r>
        <w:rPr>
          <w:rFonts w:ascii="Calibri" w:cs="Calibri" w:eastAsia="Calibri" w:hAnsi="Calibri"/>
        </w:rPr>
        <w:t xml:space="preserve">This arrangement is an arrangement within the meaning of Article 27(1)(k) and (l) of the Wet op de ondernemingsraden (Works Councils Act). The employer submits it to the works council (ondernemingsraad) for consent.</w:t>
      </w:r>
    </w:p>
    <w:p>
      <w:pPr>
        <w:pStyle w:val="Heading1"/>
        <w:keepNext/>
        <w:spacing w:after="120" w:before="280"/>
      </w:pPr>
      <w:r>
        <w:rPr>
          <w:rFonts w:ascii="Calibri" w:cs="Calibri" w:eastAsia="Calibri" w:hAnsi="Calibri"/>
          <w:b/>
          <w:bCs/>
          <w:color w:val="1F1F1F"/>
          <w:sz w:val="26"/>
          <w:szCs w:val="26"/>
        </w:rPr>
        <w:t xml:space="preserve">1. Scope</w:t>
      </w:r>
    </w:p>
    <w:p>
      <w:pPr>
        <w:spacing w:after="120" w:line="276"/>
      </w:pPr>
      <w:r>
        <w:rPr>
          <w:rFonts w:ascii="Calibri" w:cs="Calibri" w:eastAsia="Calibri" w:hAnsi="Calibri"/>
        </w:rPr>
        <w:t xml:space="preserve">This arrangement applies to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[address]</w:t>
      </w:r>
      <w:r>
        <w:rPr>
          <w:rFonts w:ascii="Calibri" w:cs="Calibri" w:eastAsia="Calibri" w:hAnsi="Calibri"/>
        </w:rPr>
        <w:t xml:space="preserve">, </w:t>
      </w:r>
      <w:r>
        <w:rPr>
          <w:rFonts w:ascii="Calibri" w:cs="Calibri" w:eastAsia="Calibri" w:hAnsi="Calibri"/>
          <w:highlight w:val="yellow"/>
        </w:rPr>
        <w:t xml:space="preserve">[company number]</w:t>
      </w:r>
      <w:r>
        <w:rPr>
          <w:rFonts w:ascii="Calibri" w:cs="Calibri" w:eastAsia="Calibri" w:hAnsi="Calibri"/>
        </w:rPr>
        <w:t xml:space="preserve"> (the employer) and to all employees and other workers whom the employer invites to TrapSpotter Fleet (the drivers). It applies to the company vehicles and to the drivers’ own cars that they use for work.</w:t>
      </w:r>
    </w:p>
    <w:p>
      <w:pPr>
        <w:spacing w:after="120" w:line="276"/>
      </w:pPr>
      <w:r>
        <w:rPr>
          <w:rFonts w:ascii="Calibri" w:cs="Calibri" w:eastAsia="Calibri" w:hAnsi="Calibri"/>
        </w:rPr>
        <w:t xml:space="preserve">TrapSpotter Fleet consists of the TrapSpotter app on the driver’s phone and a console at fleet.trapspotter.com for the employer. TrapSpotter BV (Trekschurenstraat 245, 3500 Hasselt, Belgium, enterprise number 1031.603.017) provides the service as the employer’s processor.</w:t>
      </w:r>
    </w:p>
    <w:p>
      <w:pPr>
        <w:pStyle w:val="Heading1"/>
        <w:keepNext/>
        <w:spacing w:after="120" w:before="280"/>
      </w:pPr>
      <w:r>
        <w:rPr>
          <w:rFonts w:ascii="Calibri" w:cs="Calibri" w:eastAsia="Calibri" w:hAnsi="Calibri"/>
          <w:b/>
          <w:bCs/>
          <w:color w:val="1F1F1F"/>
          <w:sz w:val="26"/>
          <w:szCs w:val="26"/>
        </w:rPr>
        <w:t xml:space="preserve">2. Purposes</w:t>
      </w:r>
    </w:p>
    <w:p>
      <w:pPr>
        <w:spacing w:after="120" w:line="276"/>
      </w:pPr>
      <w:r>
        <w:rPr>
          <w:rFonts w:ascii="Calibri" w:cs="Calibri" w:eastAsia="Calibri" w:hAnsi="Calibri"/>
        </w:rPr>
        <w:t xml:space="preserve">The employer uses TrapSpotter Fleet only for the following purposes (delete what does not apply):</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recording working time and work trips, as evidence of work performed and of visits to customers, and for invoicing customers;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calculating the mileage allowance for work trips made in the driver’s own car;</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managing the fleet: who drives which vehicle and when documents expire;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reimbursing expenses on the basis of the receipts that drivers submit;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where a traffic fine is received, checking who was driving the vehicle and designating that person where the law requires 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seeing where drivers are during the workday, for planning or to provide assistance (only if live positions are switched on).</w:t>
      </w:r>
    </w:p>
    <w:p>
      <w:pPr>
        <w:spacing w:after="60"/>
      </w:pPr>
    </w:p>
    <w:p>
      <w:pPr>
        <w:spacing w:after="120" w:line="276"/>
      </w:pPr>
      <w:r>
        <w:rPr>
          <w:rFonts w:ascii="Calibri" w:cs="Calibri" w:eastAsia="Calibri" w:hAnsi="Calibri"/>
        </w:rPr>
        <w:t xml:space="preserve">The employer does not use the data to check drivers’ driving speed, to track them outside the workday or during private trips, or for any purposes other than those above. An assessment of a driver is never based solely on these data.</w:t>
      </w:r>
    </w:p>
    <w:p>
      <w:pPr>
        <w:pStyle w:val="Heading1"/>
        <w:keepNext/>
        <w:spacing w:after="120" w:before="280"/>
      </w:pPr>
      <w:r>
        <w:rPr>
          <w:rFonts w:ascii="Calibri" w:cs="Calibri" w:eastAsia="Calibri" w:hAnsi="Calibri"/>
          <w:b/>
          <w:bCs/>
          <w:color w:val="1F1F1F"/>
          <w:sz w:val="26"/>
          <w:szCs w:val="26"/>
        </w:rPr>
        <w:t xml:space="preserve">3. What is recorded, and when</w:t>
      </w:r>
    </w:p>
    <w:p>
      <w:pPr>
        <w:pStyle w:val="ListParagraph"/>
        <w:numPr>
          <w:ilvl w:val="0"/>
          <w:numId w:val="2"/>
        </w:numPr>
        <w:spacing w:after="60" w:line="276"/>
      </w:pPr>
      <w:r>
        <w:rPr>
          <w:rFonts w:ascii="Calibri" w:cs="Calibri" w:eastAsia="Calibri" w:hAnsi="Calibri"/>
          <w:b/>
          <w:bCs/>
        </w:rPr>
        <w:t xml:space="preserve">Only during a workday.</w:t>
      </w:r>
      <w:r>
        <w:rPr>
          <w:rFonts w:ascii="Calibri" w:cs="Calibri" w:eastAsia="Calibri" w:hAnsi="Calibri"/>
        </w:rPr>
        <w:t xml:space="preserve"> The app records only between “Start workday” and “Stop workday”. A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b/>
          <w:bCs/>
        </w:rPr>
        <w:t xml:space="preserve">Work trips:</w:t>
      </w:r>
      <w:r>
        <w:rPr>
          <w:rFonts w:ascii="Calibri" w:cs="Calibri" w:eastAsia="Calibri" w:hAnsi="Calibri"/>
        </w:rPr>
        <w:t xml:space="preserve"> departure and arrival (time and place), the route taken, the distance, the vehicle or own car, and the customer.</w:t>
      </w:r>
    </w:p>
    <w:p>
      <w:pPr>
        <w:pStyle w:val="ListParagraph"/>
        <w:numPr>
          <w:ilvl w:val="0"/>
          <w:numId w:val="2"/>
        </w:numPr>
        <w:spacing w:after="60" w:line="276"/>
      </w:pPr>
      <w:r>
        <w:rPr>
          <w:rFonts w:ascii="Calibri" w:cs="Calibri" w:eastAsia="Calibri" w:hAnsi="Calibri"/>
          <w:b/>
          <w:bCs/>
        </w:rPr>
        <w:t xml:space="preserve">Private trips:</w:t>
      </w:r>
      <w:r>
        <w:rPr>
          <w:rFonts w:ascii="Calibri" w:cs="Calibri" w:eastAsia="Calibri" w:hAnsi="Calibri"/>
        </w:rPr>
        <w:t xml:space="preserve"> the driver can make any trip private. The places, the route and the customer are then permanently deleted; only the time and the distance remain.</w:t>
      </w:r>
    </w:p>
    <w:p>
      <w:pPr>
        <w:pStyle w:val="ListParagraph"/>
        <w:numPr>
          <w:ilvl w:val="0"/>
          <w:numId w:val="2"/>
        </w:numPr>
        <w:spacing w:after="60" w:line="276"/>
      </w:pPr>
      <w:r>
        <w:rPr>
          <w:rFonts w:ascii="Calibri" w:cs="Calibri" w:eastAsia="Calibri" w:hAnsi="Calibri"/>
          <w:b/>
          <w:bCs/>
        </w:rPr>
        <w:t xml:space="preserve">Live positions:</w:t>
      </w:r>
      <w:r>
        <w:rPr>
          <w:rFonts w:ascii="Calibri" w:cs="Calibri" w:eastAsia="Calibri" w:hAnsi="Calibri"/>
        </w:rPr>
        <w:t xml:space="preserve"> </w:t>
      </w:r>
      <w:r>
        <w:rPr>
          <w:rFonts w:ascii="Calibri" w:cs="Calibri" w:eastAsia="Calibri" w:hAnsi="Calibri"/>
          <w:highlight w:val="yellow"/>
        </w:rPr>
        <w:t xml:space="preserve">[are switched off]</w:t>
      </w:r>
      <w:r>
        <w:rPr>
          <w:rFonts w:ascii="Calibri" w:cs="Calibri" w:eastAsia="Calibri" w:hAnsi="Calibri"/>
        </w:rPr>
        <w:t xml:space="preserve"> / </w:t>
      </w:r>
      <w:r>
        <w:rPr>
          <w:rFonts w:ascii="Calibri" w:cs="Calibri" w:eastAsia="Calibri" w:hAnsi="Calibri"/>
          <w:highlight w:val="yellow"/>
        </w:rPr>
        <w:t xml:space="preserve">[are switched on: during the workday, at most one position per minute, deleted after 30 minutes]</w:t>
      </w:r>
      <w:r>
        <w:rPr>
          <w:rFonts w:ascii="Calibri" w:cs="Calibri" w:eastAsia="Calibri" w:hAnsi="Calibri"/>
        </w:rPr>
        <w:t xml:space="preserve">. The driver sees in the app whether they are switched on.</w:t>
      </w:r>
    </w:p>
    <w:p>
      <w:pPr>
        <w:pStyle w:val="ListParagraph"/>
        <w:numPr>
          <w:ilvl w:val="0"/>
          <w:numId w:val="2"/>
        </w:numPr>
        <w:spacing w:after="60" w:line="276"/>
      </w:pPr>
      <w:r>
        <w:rPr>
          <w:rFonts w:ascii="Calibri" w:cs="Calibri" w:eastAsia="Calibri" w:hAnsi="Calibri"/>
          <w:b/>
          <w:bCs/>
        </w:rPr>
        <w:t xml:space="preserve">Receipts:</w:t>
      </w:r>
      <w:r>
        <w:rPr>
          <w:rFonts w:ascii="Calibri" w:cs="Calibri" w:eastAsia="Calibri" w:hAnsi="Calibri"/>
        </w:rPr>
        <w:t xml:space="preserve"> what the driver personally submits, with a photo.</w:t>
      </w:r>
    </w:p>
    <w:p>
      <w:pPr>
        <w:pStyle w:val="ListParagraph"/>
        <w:numPr>
          <w:ilvl w:val="0"/>
          <w:numId w:val="2"/>
        </w:numPr>
        <w:spacing w:after="60" w:line="276"/>
      </w:pPr>
      <w:r>
        <w:rPr>
          <w:rFonts w:ascii="Calibri" w:cs="Calibri" w:eastAsia="Calibri" w:hAnsi="Calibri"/>
          <w:b/>
          <w:bCs/>
        </w:rPr>
        <w:t xml:space="preserve">Traffic fines:</w:t>
      </w:r>
      <w:r>
        <w:rPr>
          <w:rFonts w:ascii="Calibri" w:cs="Calibri" w:eastAsia="Calibri" w:hAnsi="Calibri"/>
        </w:rPr>
        <w:t xml:space="preserve"> the details of a fine that the employer receives, and the driver’s answer to the question whether they were driving.</w:t>
      </w:r>
    </w:p>
    <w:p>
      <w:pPr>
        <w:pStyle w:val="ListParagraph"/>
        <w:numPr>
          <w:ilvl w:val="0"/>
          <w:numId w:val="2"/>
        </w:numPr>
        <w:spacing w:after="60" w:line="276"/>
      </w:pPr>
      <w:r>
        <w:rPr>
          <w:rFonts w:ascii="Calibri" w:cs="Calibri" w:eastAsia="Calibri" w:hAnsi="Calibri"/>
          <w:b/>
          <w:bCs/>
        </w:rPr>
        <w:t xml:space="preserve">Mileage statement:</w:t>
      </w:r>
      <w:r>
        <w:rPr>
          <w:rFonts w:ascii="Calibri" w:cs="Calibri" w:eastAsia="Calibri" w:hAnsi="Calibri"/>
        </w:rPr>
        <w:t xml:space="preserve"> calculated per month from the work trips.</w:t>
      </w:r>
    </w:p>
    <w:p>
      <w:pPr>
        <w:spacing w:after="60"/>
      </w:pPr>
    </w:p>
    <w:p>
      <w:pPr>
        <w:spacing w:after="120" w:line="276"/>
      </w:pPr>
      <w:r>
        <w:rPr>
          <w:rFonts w:ascii="Calibri" w:cs="Calibri" w:eastAsia="Calibri" w:hAnsi="Calibri"/>
        </w:rPr>
        <w:t xml:space="preserve">Outside a workday, TrapSpotter records nothing for the employer. The employer never sees the driver’s saved places, documents, messages to the assistant, warnings or reports in the app. The console does not show speed.</w:t>
      </w:r>
    </w:p>
    <w:p>
      <w:pPr>
        <w:pStyle w:val="Heading1"/>
        <w:keepNext/>
        <w:spacing w:after="120" w:before="280"/>
      </w:pPr>
      <w:r>
        <w:rPr>
          <w:rFonts w:ascii="Calibri" w:cs="Calibri" w:eastAsia="Calibri" w:hAnsi="Calibri"/>
          <w:b/>
          <w:bCs/>
          <w:color w:val="1F1F1F"/>
          <w:sz w:val="26"/>
          <w:szCs w:val="26"/>
        </w:rPr>
        <w:t xml:space="preserve">4. Who has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Who</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Which 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Owner and administrators in the console: </w:t>
            </w:r>
            <w:r>
              <w:rPr>
                <w:rFonts w:ascii="Calibri" w:cs="Calibri" w:eastAsia="Calibri" w:hAnsi="Calibri"/>
                <w:sz w:val="19"/>
                <w:szCs w:val="19"/>
                <w:highlight w:val="yellow"/>
              </w:rPr>
              <w:t xml:space="preserve">[names or positions]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 data in section 3. Fines data only: </w:t>
            </w:r>
            <w:r>
              <w:rPr>
                <w:rFonts w:ascii="Calibri" w:cs="Calibri" w:eastAsia="Calibri" w:hAnsi="Calibri"/>
                <w:sz w:val="19"/>
                <w:szCs w:val="19"/>
                <w:highlight w:val="yellow"/>
              </w:rPr>
              <w:t xml:space="preserve">[names or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Management, payroll, invoicing, fines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The drivers themselves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Their own workdays, trips and receipts, in the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Access and correction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and its sub-processors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What is needed to provide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Data processing agreement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provider, accountant]</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[Mileage statement, 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and accounting]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Retention periods</w:t>
      </w:r>
    </w:p>
    <w:p>
      <w:pPr>
        <w:spacing w:after="120" w:line="276"/>
      </w:pPr>
      <w:r>
        <w:rPr>
          <w:rFonts w:ascii="Calibri" w:cs="Calibri" w:eastAsia="Calibri" w:hAnsi="Calibri"/>
        </w:rPr>
        <w:t xml:space="preserve">The employer keeps the data no longer than necessary for the purpose and then has them deleted, in the console or on request to TrapSpotter. Dutch law does not impose fixed periods for these data; the periods below are proposals from TrapSpotter. Choose what you really need.</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 period</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Places and route of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months]</w:t>
            </w:r>
            <w:r>
              <w:rPr>
                <w:rFonts w:ascii="Calibri" w:cs="Calibri" w:eastAsia="Calibri" w:hAnsi="Calibri"/>
                <w:sz w:val="19"/>
                <w:szCs w:val="19"/>
              </w:rPr>
              <w:t xml:space="preserve"> (proposal)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[Evidence of work performed, mileage allowance]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Workdays, hours and kilometres (without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w:t>
            </w:r>
            <w:r>
              <w:rPr>
                <w:rFonts w:ascii="Calibri" w:cs="Calibri" w:eastAsia="Calibri" w:hAnsi="Calibri"/>
                <w:sz w:val="19"/>
                <w:szCs w:val="19"/>
              </w:rPr>
              <w:t xml:space="preserve"> (proposal)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administration]</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 according to your bookkeeping]</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[Bookkeeping]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minutes (fixed in the service)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Fines data</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As long as necessary to deal with or recover that fine; then delete (the service deletes them no later than 24 months after the offence)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No register of offences</w:t>
            </w:r>
          </w:p>
        </w:tc>
      </w:tr>
    </w:tbl>
    <w:p>
      <w:pPr>
        <w:spacing w:after="120"/>
      </w:pPr>
    </w:p>
    <w:p>
      <w:pPr>
        <w:pStyle w:val="Heading1"/>
        <w:keepNext/>
        <w:spacing w:after="120" w:before="280"/>
      </w:pPr>
      <w:r>
        <w:rPr>
          <w:rFonts w:ascii="Calibri" w:cs="Calibri" w:eastAsia="Calibri" w:hAnsi="Calibri"/>
          <w:b/>
          <w:bCs/>
          <w:color w:val="1F1F1F"/>
          <w:sz w:val="26"/>
          <w:szCs w:val="26"/>
        </w:rPr>
        <w:t xml:space="preserve">6. Traffic fines</w:t>
      </w:r>
    </w:p>
    <w:p>
      <w:pPr>
        <w:spacing w:after="120" w:line="276"/>
      </w:pPr>
      <w:r>
        <w:rPr>
          <w:rFonts w:ascii="Calibri" w:cs="Calibri" w:eastAsia="Calibri" w:hAnsi="Calibri"/>
        </w:rPr>
        <w:t xml:space="preserve">In the Netherlands, the registered keeper (kentekenhouder) receives a fine under the Wet Mulder (WAHV) and pays it. There is no obligation to designate the driver, and the fine cannot be transferred to an employee’s name (Articles 5 and 8 WAHV). Since 1 September 2026, the owner or keeper may process personal data in order to recover the fine from the driver (Article 5(2) WAHV). For a penalty order (strafbeschikking), for example for a major speeding offence, the owner or keeper is itself liable unless it discloses the driver’s name and address before the penalty order is issued, in practice before the date in the letter from the CJIB, the Central Judicial Collection Agency (Article 181 Wegenverkeerswet 1994). In the case of a serious offence (misdrijf), it must disclose the driver within the time limit stated in the demand, which is at least 48 hours (Article 165).</w:t>
      </w:r>
    </w:p>
    <w:p>
      <w:pPr>
        <w:pStyle w:val="ListParagraph"/>
        <w:numPr>
          <w:ilvl w:val="0"/>
          <w:numId w:val="3"/>
        </w:numPr>
        <w:spacing w:after="60" w:line="276"/>
      </w:pPr>
      <w:r>
        <w:rPr>
          <w:rFonts w:ascii="Calibri" w:cs="Calibri" w:eastAsia="Calibri" w:hAnsi="Calibri"/>
        </w:rPr>
        <w:t xml:space="preserve">The employer uses the number plate and the time to look up the trip and the driver.</w:t>
      </w:r>
    </w:p>
    <w:p>
      <w:pPr>
        <w:pStyle w:val="ListParagraph"/>
        <w:numPr>
          <w:ilvl w:val="0"/>
          <w:numId w:val="3"/>
        </w:numPr>
        <w:spacing w:after="60" w:line="276"/>
      </w:pPr>
      <w:r>
        <w:rPr>
          <w:rFonts w:ascii="Calibri" w:cs="Calibri" w:eastAsia="Calibri" w:hAnsi="Calibri"/>
        </w:rPr>
        <w:t xml:space="preserve">The driver is asked in the app whether they were driving that vehicle at that time, and answers yes or no. The driver gives any comments to </w:t>
      </w:r>
      <w:r>
        <w:rPr>
          <w:rFonts w:ascii="Calibri" w:cs="Calibri" w:eastAsia="Calibri" w:hAnsi="Calibri"/>
          <w:highlight w:val="yellow"/>
        </w:rPr>
        <w:t xml:space="preserve">[contact person]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On the basis of the trip and the answer, the employer decides what to do (designate the driver where the law requires it, or deal with the fine in another way) and observes the applicable time limit. The driver is told in advance what will be passed on.</w:t>
      </w:r>
    </w:p>
    <w:p>
      <w:pPr>
        <w:pStyle w:val="ListParagraph"/>
        <w:numPr>
          <w:ilvl w:val="0"/>
          <w:numId w:val="3"/>
        </w:numPr>
        <w:spacing w:after="60" w:line="276"/>
      </w:pPr>
      <w:r>
        <w:rPr>
          <w:rFonts w:ascii="Calibri" w:cs="Calibri" w:eastAsia="Calibri" w:hAnsi="Calibri"/>
        </w:rPr>
        <w:t xml:space="preserve">The employer deletes the fines data as soon as the fine has been dealt with or recovered; the service deletes them in any event 24 months after the offence.</w:t>
      </w:r>
    </w:p>
    <w:p>
      <w:pPr>
        <w:spacing w:after="60"/>
      </w:pPr>
    </w:p>
    <w:p>
      <w:pPr>
        <w:spacing w:after="120" w:line="276"/>
      </w:pPr>
      <w:r>
        <w:rPr>
          <w:rFonts w:ascii="Calibri" w:cs="Calibri" w:eastAsia="Calibri" w:hAnsi="Calibri"/>
        </w:rPr>
        <w:t xml:space="preserve">Only </w:t>
      </w:r>
      <w:r>
        <w:rPr>
          <w:rFonts w:ascii="Calibri" w:cs="Calibri" w:eastAsia="Calibri" w:hAnsi="Calibri"/>
          <w:highlight w:val="yellow"/>
        </w:rPr>
        <w:t xml:space="preserve">[names or positions]</w:t>
      </w:r>
      <w:r>
        <w:rPr>
          <w:rFonts w:ascii="Calibri" w:cs="Calibri" w:eastAsia="Calibri" w:hAnsi="Calibri"/>
        </w:rPr>
        <w:t xml:space="preserve"> see fines data; they keep them confidential. The employer does not keep a register of offences committed with its vehicles: it processes fines data only per specific fine, for as long as necessary to deal with or recover that fine. This arrangement is also the arrangement for criminal-law data concerning staff referred to in Article 33(3) of the UAVG (Dutch GDPR Implementation Act).</w:t>
      </w:r>
    </w:p>
    <w:p>
      <w:pPr>
        <w:pStyle w:val="Heading1"/>
        <w:keepNext/>
        <w:spacing w:after="120" w:before="280"/>
      </w:pPr>
      <w:r>
        <w:rPr>
          <w:rFonts w:ascii="Calibri" w:cs="Calibri" w:eastAsia="Calibri" w:hAnsi="Calibri"/>
          <w:b/>
          <w:bCs/>
          <w:color w:val="1F1F1F"/>
          <w:sz w:val="26"/>
          <w:szCs w:val="26"/>
        </w:rPr>
        <w:t xml:space="preserve">7. Warnings in the app and traffic rules</w:t>
      </w:r>
    </w:p>
    <w:p>
      <w:pPr>
        <w:pStyle w:val="ListParagraph"/>
        <w:numPr>
          <w:ilvl w:val="0"/>
          <w:numId w:val="2"/>
        </w:numPr>
        <w:spacing w:after="60" w:line="276"/>
      </w:pPr>
      <w:r>
        <w:rPr>
          <w:rFonts w:ascii="Calibri" w:cs="Calibri" w:eastAsia="Calibri" w:hAnsi="Calibri"/>
        </w:rPr>
        <w:t xml:space="preserve">During the workday, police checks are </w:t>
      </w:r>
      <w:r>
        <w:rPr>
          <w:rFonts w:ascii="Calibri" w:cs="Calibri" w:eastAsia="Calibri" w:hAnsi="Calibri"/>
          <w:highlight w:val="yellow"/>
        </w:rPr>
        <w:t xml:space="preserve">[hidden (default setting)]</w:t>
      </w:r>
      <w:r>
        <w:rPr>
          <w:rFonts w:ascii="Calibri" w:cs="Calibri" w:eastAsia="Calibri" w:hAnsi="Calibri"/>
        </w:rPr>
        <w:t xml:space="preserve"> / </w:t>
      </w:r>
      <w:r>
        <w:rPr>
          <w:rFonts w:ascii="Calibri" w:cs="Calibri" w:eastAsia="Calibri" w:hAnsi="Calibri"/>
          <w:highlight w:val="yellow"/>
        </w:rPr>
        <w:t xml:space="preserve">[visible]</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Speed cameras, average speed checks and hazards remain visible; such apps are not prohibited in the Netherlands. The driver does not hold the phone while driving (Article 61a RVV 1990). Abroad, the app follows the rules of the country where the car is.</w:t>
      </w:r>
    </w:p>
    <w:p>
      <w:pPr>
        <w:pStyle w:val="ListParagraph"/>
        <w:numPr>
          <w:ilvl w:val="0"/>
          <w:numId w:val="2"/>
        </w:numPr>
        <w:spacing w:after="60" w:line="276"/>
      </w:pPr>
      <w:r>
        <w:rPr>
          <w:rFonts w:ascii="Calibri" w:cs="Calibri" w:eastAsia="Calibri" w:hAnsi="Calibri"/>
        </w:rPr>
        <w:t xml:space="preserve">The driver complies with the traffic rules. A warning is not permission to speed.</w:t>
      </w:r>
    </w:p>
    <w:p>
      <w:pPr>
        <w:pStyle w:val="ListParagraph"/>
        <w:numPr>
          <w:ilvl w:val="0"/>
          <w:numId w:val="2"/>
        </w:numPr>
        <w:spacing w:after="60" w:line="276"/>
      </w:pPr>
      <w:r>
        <w:rPr>
          <w:rFonts w:ascii="Calibri" w:cs="Calibri" w:eastAsia="Calibri" w:hAnsi="Calibri"/>
        </w:rPr>
        <w:t xml:space="preserve">The driver does not operate the phone while driving, except in the way the law permits; the driver preferably starts and stops a workday while stationary.</w:t>
      </w:r>
    </w:p>
    <w:p>
      <w:pPr>
        <w:spacing w:after="60"/>
      </w:pPr>
    </w:p>
    <w:p>
      <w:pPr>
        <w:pStyle w:val="Heading1"/>
        <w:keepNext/>
        <w:spacing w:after="120" w:before="280"/>
      </w:pPr>
      <w:r>
        <w:rPr>
          <w:rFonts w:ascii="Calibri" w:cs="Calibri" w:eastAsia="Calibri" w:hAnsi="Calibri"/>
          <w:b/>
          <w:bCs/>
          <w:color w:val="1F1F1F"/>
          <w:sz w:val="26"/>
          <w:szCs w:val="26"/>
        </w:rPr>
        <w:t xml:space="preserve">8. Drivers’ rights</w:t>
      </w:r>
    </w:p>
    <w:p>
      <w:pPr>
        <w:spacing w:after="120" w:line="276"/>
      </w:pPr>
      <w:r>
        <w:rPr>
          <w:rFonts w:ascii="Calibri" w:cs="Calibri" w:eastAsia="Calibri" w:hAnsi="Calibri"/>
        </w:rPr>
        <w:t xml:space="preserve">Every driver can access their data and request a copy, have inaccurate data rectified, request erasure or restriction where the law allows it, and object to processing that is based on a legitimate interest. Drivers contact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the data protection officer: name, email address]</w:t>
      </w:r>
      <w:r>
        <w:rPr>
          <w:rFonts w:ascii="Calibri" w:cs="Calibri" w:eastAsia="Calibri" w:hAnsi="Calibri"/>
        </w:rPr>
        <w:t xml:space="preserve">. They can also lodge a complaint with the Dutch Data Protection Authority (Autoriteit Persoonsgegevens, AP) (autoriteitpersoonsgegevens.nl).</w:t>
      </w:r>
    </w:p>
    <w:p>
      <w:pPr>
        <w:pStyle w:val="Heading1"/>
        <w:keepNext/>
        <w:spacing w:after="120" w:before="280"/>
      </w:pPr>
      <w:r>
        <w:rPr>
          <w:rFonts w:ascii="Calibri" w:cs="Calibri" w:eastAsia="Calibri" w:hAnsi="Calibri"/>
          <w:b/>
          <w:bCs/>
          <w:color w:val="1F1F1F"/>
          <w:sz w:val="26"/>
          <w:szCs w:val="26"/>
        </w:rPr>
        <w:t xml:space="preserve">9. Entry into force and review</w:t>
      </w:r>
    </w:p>
    <w:p>
      <w:pPr>
        <w:spacing w:after="120" w:line="276"/>
      </w:pPr>
      <w:r>
        <w:rPr>
          <w:rFonts w:ascii="Calibri" w:cs="Calibri" w:eastAsia="Calibri" w:hAnsi="Calibri"/>
        </w:rPr>
        <w:t xml:space="preserve">This arrangement applies from </w:t>
      </w:r>
      <w:r>
        <w:rPr>
          <w:rFonts w:ascii="Calibri" w:cs="Calibri" w:eastAsia="Calibri" w:hAnsi="Calibri"/>
          <w:highlight w:val="yellow"/>
        </w:rPr>
        <w:t xml:space="preserve">[date]</w:t>
      </w:r>
      <w:r>
        <w:rPr>
          <w:rFonts w:ascii="Calibri" w:cs="Calibri" w:eastAsia="Calibri" w:hAnsi="Calibri"/>
        </w:rPr>
        <w:t xml:space="preserve">, after the works council (ondernemingsraad) consented to it (Article 27(1)(k) and (l) of the Wet op de ondernemingsraden, the Works Councils Act). The employer reviews the text </w:t>
      </w:r>
      <w:r>
        <w:rPr>
          <w:rFonts w:ascii="Calibri" w:cs="Calibri" w:eastAsia="Calibri" w:hAnsi="Calibri"/>
          <w:highlight w:val="yellow"/>
        </w:rPr>
        <w:t xml:space="preserve">[annually]</w:t>
      </w:r>
      <w:r>
        <w:rPr>
          <w:rFonts w:ascii="Calibri" w:cs="Calibri" w:eastAsia="Calibri" w:hAnsi="Calibri"/>
        </w:rPr>
        <w:t xml:space="preserve"> and whenever TrapSpotter Fleet changes what is recorded. Any amendment follows the same procedure.</w:t>
      </w:r>
    </w:p>
    <w:p>
      <w:pPr>
        <w:pStyle w:val="Heading1"/>
        <w:keepNext/>
        <w:spacing w:after="120" w:before="280"/>
      </w:pPr>
      <w:r>
        <w:rPr>
          <w:rFonts w:ascii="Calibri" w:cs="Calibri" w:eastAsia="Calibri" w:hAnsi="Calibri"/>
          <w:b/>
          <w:bCs/>
          <w:color w:val="1F1F1F"/>
          <w:sz w:val="26"/>
          <w:szCs w:val="26"/>
        </w:rPr>
        <w:t xml:space="preserve">10. No trip record for tax purposes</w:t>
      </w:r>
    </w:p>
    <w:p>
      <w:pPr>
        <w:spacing w:after="120" w:line="276"/>
      </w:pPr>
      <w:r>
        <w:rPr>
          <w:rFonts w:ascii="Calibri" w:cs="Calibri" w:eastAsia="Calibri" w:hAnsi="Calibri"/>
        </w:rPr>
        <w:t xml:space="preserve">TrapSpotter Fleet does not record odometer readings per trip and is not a trip record (rittenregistratie) for the Belastingdienst (Dutch Tax Administration). Anyone who holds a declaration of no private use of a car (verklaring geen privégebruik auto) keeps a separate, complete trip record for that purpose.</w:t>
      </w:r>
    </w:p>
    <w:p>
      <w:pPr>
        <w:spacing w:after="140"/>
      </w:pPr>
      <w:r>
        <w:rPr>
          <w:rFonts w:ascii="Calibri" w:cs="Calibri" w:eastAsia="Calibri" w:hAnsi="Calibri"/>
        </w:rPr>
        <w:t xml:space="preserve">Submitted to the works council for consent on: </w:t>
      </w:r>
      <w:r>
        <w:rPr>
          <w:rFonts w:ascii="Calibri" w:cs="Calibri" w:eastAsia="Calibri" w:hAnsi="Calibri"/>
          <w:color w:val="7F7F7F"/>
        </w:rPr>
        <w:t xml:space="preserve">_______________</w:t>
      </w:r>
    </w:p>
    <w:p>
      <w:pPr>
        <w:spacing w:after="140"/>
      </w:pPr>
      <w:r>
        <w:rPr>
          <w:rFonts w:ascii="Calibri" w:cs="Calibri" w:eastAsia="Calibri" w:hAnsi="Calibri"/>
        </w:rPr>
        <w:t xml:space="preserve">Consent of the works council on: </w:t>
      </w:r>
      <w:r>
        <w:rPr>
          <w:rFonts w:ascii="Calibri" w:cs="Calibri" w:eastAsia="Calibri" w:hAnsi="Calibri"/>
          <w:color w:val="7F7F7F"/>
        </w:rPr>
        <w:t xml:space="preserve">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employer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works council</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Employee monitoring arrangement for TrapSpotter Fleet (regeling personeelsvolgsysteem)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monitoring arrangement for TrapSpotter Fleet (regeling personeelsvolgsysteem)</dc:title>
  <dc:creator>TrapSpotter BV</dc:creator>
  <dc:description>Template by TrapSpotter BV for TrapSpotter Fleet customers (the Netherlands)</dc:description>
  <cp:lastModifiedBy>Un-named</cp:lastModifiedBy>
  <cp:revision>1</cp:revision>
  <dcterms:created xsi:type="dcterms:W3CDTF">2026-10-08T23:12:48.944Z</dcterms:created>
  <dcterms:modified xsi:type="dcterms:W3CDTF">2026-10-08T23:12:48.944Z</dcterms:modified>
</cp:coreProperties>
</file>

<file path=docProps/custom.xml><?xml version="1.0" encoding="utf-8"?>
<Properties xmlns="http://schemas.openxmlformats.org/officeDocument/2006/custom-properties" xmlns:vt="http://schemas.openxmlformats.org/officeDocument/2006/docPropsVTypes"/>
</file>