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Politique de géolocalisation des véhicules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Modèle de TrapSpotter BV pour les employeurs qui utilisent TrapSpotter Fleet (Luxembourg)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Pour l'employeur : lisez ceci d'abord et supprimez ce cadre avant de diffuser le texte</w:t>
            </w:r>
          </w:p>
          <w:p>
            <w:pPr>
              <w:pStyle w:val="ListParagraph"/>
              <w:numPr>
                <w:ilvl w:val="0"/>
                <w:numId w:val="2"/>
              </w:numPr>
              <w:spacing w:after="60"/>
            </w:pPr>
            <w:r>
              <w:rPr>
                <w:rFonts w:ascii="Calibri" w:cs="Calibri" w:eastAsia="Calibri" w:hAnsi="Calibri"/>
              </w:rPr>
              <w:t xml:space="preserve">Ceci est un modèle, et non un avis juridique. Complétez les champs en jaune, supprimez ce qui ne convient pas et faites relire le texte par un conseiller juridique.</w:t>
            </w:r>
          </w:p>
          <w:p>
            <w:pPr>
              <w:pStyle w:val="ListParagraph"/>
              <w:numPr>
                <w:ilvl w:val="0"/>
                <w:numId w:val="2"/>
              </w:numPr>
              <w:spacing w:after="60"/>
            </w:pPr>
            <w:r>
              <w:rPr>
                <w:rFonts w:ascii="Calibri" w:cs="Calibri" w:eastAsia="Calibri" w:hAnsi="Calibri"/>
              </w:rPr>
              <w:t xml:space="preserve">Vous êtes le responsable du traitement pour les données que TrapSpotter Fleet enregistre pour vous. TrapSpotter BV est votre sous-traitant (accord de sous-traitance joint aux conditions professionnelles).</w:t>
            </w:r>
          </w:p>
          <w:p>
            <w:pPr>
              <w:pStyle w:val="ListParagraph"/>
              <w:numPr>
                <w:ilvl w:val="0"/>
                <w:numId w:val="2"/>
              </w:numPr>
              <w:spacing w:after="60"/>
            </w:pPr>
            <w:r>
              <w:rPr>
                <w:rFonts w:ascii="Calibri" w:cs="Calibri" w:eastAsia="Calibri" w:hAnsi="Calibri"/>
              </w:rPr>
              <w:t xml:space="preserve">Le cadre suivant indique ce que la loi applicable (Luxembourg) exige encore de vous avant de commencer.</w:t>
            </w:r>
          </w:p>
        </w:tc>
      </w:tr>
    </w:tbl>
    <w:p>
      <w:pPr>
        <w:spacing w:after="1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Ce que vous devez encore faire au Luxembourg</w:t>
            </w:r>
          </w:p>
          <w:p>
            <w:pPr>
              <w:pStyle w:val="ListParagraph"/>
              <w:numPr>
                <w:ilvl w:val="0"/>
                <w:numId w:val="2"/>
              </w:numPr>
              <w:spacing w:after="60"/>
            </w:pPr>
            <w:r>
              <w:rPr>
                <w:rFonts w:ascii="Calibri" w:cs="Calibri" w:eastAsia="Calibri" w:hAnsi="Calibri"/>
              </w:rPr>
              <w:t xml:space="preserve">Informez préalablement le comité mixte ou, à défaut de comité, la délégation du personnel ou, à défaut de délégation, l'Inspection du travail et des mines (ITM). Fournissez une description détaillée de la finalité, du fonctionnement et des durées de conservation, ainsi que votre engagement formel de ne pas utiliser les données à une autre fin (article L.261-1, paragraphe 2, du Code du travail).</w:t>
            </w:r>
          </w:p>
          <w:p>
            <w:pPr>
              <w:pStyle w:val="ListParagraph"/>
              <w:numPr>
                <w:ilvl w:val="0"/>
                <w:numId w:val="2"/>
              </w:numPr>
              <w:spacing w:after="60"/>
            </w:pPr>
            <w:r>
              <w:rPr>
                <w:rFonts w:ascii="Calibri" w:cs="Calibri" w:eastAsia="Calibri" w:hAnsi="Calibri"/>
              </w:rPr>
              <w:t xml:space="preserve">Dans les quinze jours suivant cette information, un avis préalable de la CNPD peut être demandé. Une telle demande suspend la mise en place du dispositif ; la CNPD se prononce dans un délai d'un mois (article L.261-1, paragraphe 4).</w:t>
            </w:r>
          </w:p>
          <w:p>
            <w:pPr>
              <w:pStyle w:val="ListParagraph"/>
              <w:numPr>
                <w:ilvl w:val="0"/>
                <w:numId w:val="2"/>
              </w:numPr>
              <w:spacing w:after="60"/>
            </w:pPr>
            <w:r>
              <w:rPr>
                <w:rFonts w:ascii="Calibri" w:cs="Calibri" w:eastAsia="Calibri" w:hAnsi="Calibri"/>
              </w:rPr>
              <w:t xml:space="preserve">Si le système poursuit également une finalité visée à l'article L.261-1, paragraphe 3 (sécurité et santé, contrôle des prestations comme seul moyen de déterminer le salaire exact, horaire mobile), les procédures de codécision auxquelles cet article renvoie s'appliquent, comme celle de l'article L.414-9 (entreprises d'au moins 150 salariés).</w:t>
            </w:r>
          </w:p>
          <w:p>
            <w:pPr>
              <w:pStyle w:val="ListParagraph"/>
              <w:numPr>
                <w:ilvl w:val="0"/>
                <w:numId w:val="2"/>
              </w:numPr>
              <w:spacing w:after="60"/>
            </w:pPr>
            <w:r>
              <w:rPr>
                <w:rFonts w:ascii="Calibri" w:cs="Calibri" w:eastAsia="Calibri" w:hAnsi="Calibri"/>
              </w:rPr>
              <w:t xml:space="preserve">Informez préalablement chaque chauffeur au moyen de la lettre d'information (article 13 du RGPD). La CNPD recommande d'afficher également l'information de manière bien visible dans chaque véhicule.</w:t>
            </w:r>
          </w:p>
          <w:p>
            <w:pPr>
              <w:pStyle w:val="ListParagraph"/>
              <w:numPr>
                <w:ilvl w:val="0"/>
                <w:numId w:val="2"/>
              </w:numPr>
              <w:spacing w:after="60"/>
            </w:pPr>
            <w:r>
              <w:rPr>
                <w:rFonts w:ascii="Calibri" w:cs="Calibri" w:eastAsia="Calibri" w:hAnsi="Calibri"/>
              </w:rPr>
              <w:t xml:space="preserve">Permettez aux chauffeurs d'arrêter eux-mêmes l'enregistrement en dehors des heures de travail. La CNPD interdit le suivi pendant les pauses, les congés, les trajets entre le domicile et le lieu de travail et les visites médicales : demandez aux chauffeurs de terminer la journée de travail ou de marquer le trajet comme privé.</w:t>
            </w:r>
          </w:p>
          <w:p>
            <w:pPr>
              <w:pStyle w:val="ListParagraph"/>
              <w:numPr>
                <w:ilvl w:val="0"/>
                <w:numId w:val="2"/>
              </w:numPr>
              <w:spacing w:after="60"/>
            </w:pPr>
            <w:r>
              <w:rPr>
                <w:rFonts w:ascii="Calibri" w:cs="Calibri" w:eastAsia="Calibri" w:hAnsi="Calibri"/>
              </w:rPr>
              <w:t xml:space="preserve">Réalisez l'AIPD (modèle fourni dans ce dossier) et inscrivez le traitement dans votre registre des activités de traitement (article 30 du RGPD).</w:t>
            </w:r>
          </w:p>
          <w:p>
            <w:pPr>
              <w:pStyle w:val="ListParagraph"/>
              <w:numPr>
                <w:ilvl w:val="0"/>
                <w:numId w:val="2"/>
              </w:numPr>
              <w:spacing w:after="60"/>
            </w:pPr>
            <w:r>
              <w:rPr>
                <w:rFonts w:ascii="Calibri" w:cs="Calibri" w:eastAsia="Calibri" w:hAnsi="Calibri"/>
              </w:rPr>
              <w:t xml:space="preserve">En cas d'amende, communiquez les données du conducteur dans les 45 jours (article 8bis de la loi modifiée du 25 juillet 2015).</w:t>
            </w:r>
          </w:p>
        </w:tc>
      </w:tr>
    </w:tbl>
    <w:p>
      <w:pPr>
        <w:spacing w:after="120"/>
      </w:pPr>
    </w:p>
    <w:p>
      <w:pPr>
        <w:spacing w:after="120" w:line="276"/>
      </w:pPr>
      <w:r>
        <w:rPr>
          <w:rFonts w:ascii="Calibri" w:cs="Calibri" w:eastAsia="Calibri" w:hAnsi="Calibri"/>
        </w:rPr>
        <w:t xml:space="preserve">Cette politique contient les informations préalables exigées par l'article L.261-1 du Code du travail sur la finalité, le fonctionnement et la conservation des données.</w:t>
      </w:r>
    </w:p>
    <w:p>
      <w:pPr>
        <w:pStyle w:val="Heading1"/>
        <w:keepNext/>
        <w:spacing w:after="120" w:before="280"/>
      </w:pPr>
      <w:r>
        <w:rPr>
          <w:rFonts w:ascii="Calibri" w:cs="Calibri" w:eastAsia="Calibri" w:hAnsi="Calibri"/>
          <w:b/>
          <w:bCs/>
          <w:color w:val="1F1F1F"/>
          <w:sz w:val="26"/>
          <w:szCs w:val="26"/>
        </w:rPr>
        <w:t xml:space="preserve">1. Champ d'application</w:t>
      </w:r>
    </w:p>
    <w:p>
      <w:pPr>
        <w:spacing w:after="120" w:line="276"/>
      </w:pPr>
      <w:r>
        <w:rPr>
          <w:rFonts w:ascii="Calibri" w:cs="Calibri" w:eastAsia="Calibri" w:hAnsi="Calibri"/>
        </w:rPr>
        <w:t xml:space="preserve">Cette politique s'applique à </w:t>
      </w:r>
      <w:r>
        <w:rPr>
          <w:rFonts w:ascii="Calibri" w:cs="Calibri" w:eastAsia="Calibri" w:hAnsi="Calibri"/>
          <w:highlight w:val="yellow"/>
        </w:rPr>
        <w:t xml:space="preserve">[nom de l'entreprise]</w:t>
      </w:r>
      <w:r>
        <w:rPr>
          <w:rFonts w:ascii="Calibri" w:cs="Calibri" w:eastAsia="Calibri" w:hAnsi="Calibri"/>
        </w:rPr>
        <w:t xml:space="preserve">, </w:t>
      </w:r>
      <w:r>
        <w:rPr>
          <w:rFonts w:ascii="Calibri" w:cs="Calibri" w:eastAsia="Calibri" w:hAnsi="Calibri"/>
          <w:highlight w:val="yellow"/>
        </w:rPr>
        <w:t xml:space="preserve">[adresse]</w:t>
      </w:r>
      <w:r>
        <w:rPr>
          <w:rFonts w:ascii="Calibri" w:cs="Calibri" w:eastAsia="Calibri" w:hAnsi="Calibri"/>
        </w:rPr>
        <w:t xml:space="preserve">, </w:t>
      </w:r>
      <w:r>
        <w:rPr>
          <w:rFonts w:ascii="Calibri" w:cs="Calibri" w:eastAsia="Calibri" w:hAnsi="Calibri"/>
          <w:highlight w:val="yellow"/>
        </w:rPr>
        <w:t xml:space="preserve">[numéro d'entreprise]</w:t>
      </w:r>
      <w:r>
        <w:rPr>
          <w:rFonts w:ascii="Calibri" w:cs="Calibri" w:eastAsia="Calibri" w:hAnsi="Calibri"/>
        </w:rPr>
        <w:t xml:space="preserve"> (l'employeur) et à tous les travailleurs et autres collaborateurs que l'employeur invite dans TrapSpotter Fleet (les chauffeurs). Elle s'applique aux véhicules de l'entreprise et aux voitures personnelles que les chauffeurs utilisent pour le travail.</w:t>
      </w:r>
    </w:p>
    <w:p>
      <w:pPr>
        <w:spacing w:after="120" w:line="276"/>
      </w:pPr>
      <w:r>
        <w:rPr>
          <w:rFonts w:ascii="Calibri" w:cs="Calibri" w:eastAsia="Calibri" w:hAnsi="Calibri"/>
        </w:rPr>
        <w:t xml:space="preserve">TrapSpotter Fleet se compose de l'application TrapSpotter sur le téléphone du chauffeur et d'une console sur fleet.trapspotter.com pour l'employeur. TrapSpotter BV (Trekschurenstraat 245, 3500 Hasselt, Belgique, numéro d'entreprise 1031.603.017) fournit le service en qualité de sous-traitant de l'employeur.</w:t>
      </w:r>
    </w:p>
    <w:p>
      <w:pPr>
        <w:pStyle w:val="Heading1"/>
        <w:keepNext/>
        <w:spacing w:after="120" w:before="280"/>
      </w:pPr>
      <w:r>
        <w:rPr>
          <w:rFonts w:ascii="Calibri" w:cs="Calibri" w:eastAsia="Calibri" w:hAnsi="Calibri"/>
          <w:b/>
          <w:bCs/>
          <w:color w:val="1F1F1F"/>
          <w:sz w:val="26"/>
          <w:szCs w:val="26"/>
        </w:rPr>
        <w:t xml:space="preserve">2. Finalités</w:t>
      </w:r>
    </w:p>
    <w:p>
      <w:pPr>
        <w:spacing w:after="120" w:line="276"/>
      </w:pPr>
      <w:r>
        <w:rPr>
          <w:rFonts w:ascii="Calibri" w:cs="Calibri" w:eastAsia="Calibri" w:hAnsi="Calibri"/>
        </w:rPr>
        <w:t xml:space="preserve">L'employeur utilise TrapSpotter Fleet uniquement pour les finalités suivantes (supprimez ce qui ne s'applique pas)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enregistrer le temps de travail et les trajets professionnels, comme preuve des prestations et des visites chez les clients et pour la facturation aux clients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calculer l'indemnité kilométrique pour les trajets professionnels effectués avec la voiture personnelle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gérer le parc automobile : qui conduit quel véhicule et quand les documents expirent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rembourser les frais sur la base des reçus envoyés par les chauffeurs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en cas d'amende routière, vérifier qui conduisait le véhicule et désigner cette personne lorsque la loi l'exige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pendant la journée de travail, voir où se trouvent les chauffeurs, pour la planification ou pour leur porter assistance (uniquement si les positions en direct sont activées).</w:t>
      </w:r>
    </w:p>
    <w:p>
      <w:pPr>
        <w:spacing w:after="60"/>
      </w:pPr>
    </w:p>
    <w:p>
      <w:pPr>
        <w:spacing w:after="120" w:line="276"/>
      </w:pPr>
      <w:r>
        <w:rPr>
          <w:rFonts w:ascii="Calibri" w:cs="Calibri" w:eastAsia="Calibri" w:hAnsi="Calibri"/>
        </w:rPr>
        <w:t xml:space="preserve">L'employeur n'utilise pas les données pour contrôler la vitesse de conduite des chauffeurs, ni pour les suivre en dehors de la journée de travail ou pendant les trajets privés, ni à d'autres finalités que celles énumérées ci-dessus. Il ne les utilise pas pour suivre le temps de travail lorsque ce suivi peut être assuré par d'autres moyens, et ne traite pas de données relatives aux excès de vitesse (lignes directrices de la CNPD).</w:t>
      </w:r>
    </w:p>
    <w:p>
      <w:pPr>
        <w:pStyle w:val="Heading1"/>
        <w:keepNext/>
        <w:spacing w:after="120" w:before="280"/>
      </w:pPr>
      <w:r>
        <w:rPr>
          <w:rFonts w:ascii="Calibri" w:cs="Calibri" w:eastAsia="Calibri" w:hAnsi="Calibri"/>
          <w:b/>
          <w:bCs/>
          <w:color w:val="1F1F1F"/>
          <w:sz w:val="26"/>
          <w:szCs w:val="26"/>
        </w:rPr>
        <w:t xml:space="preserve">3. Ce qui est enregistré, et quand</w:t>
      </w:r>
    </w:p>
    <w:p>
      <w:pPr>
        <w:pStyle w:val="ListParagraph"/>
        <w:numPr>
          <w:ilvl w:val="0"/>
          <w:numId w:val="2"/>
        </w:numPr>
        <w:spacing w:after="60" w:line="276"/>
      </w:pPr>
      <w:r>
        <w:rPr>
          <w:rFonts w:ascii="Calibri" w:cs="Calibri" w:eastAsia="Calibri" w:hAnsi="Calibri"/>
          <w:b/>
          <w:bCs/>
        </w:rPr>
        <w:t xml:space="preserve">Uniquement pendant une journée de travail.</w:t>
      </w:r>
      <w:r>
        <w:rPr>
          <w:rFonts w:ascii="Calibri" w:cs="Calibri" w:eastAsia="Calibri" w:hAnsi="Calibri"/>
        </w:rPr>
        <w:t xml:space="preserve"> L'application n'enregistre qu'entre « Démarrer la journée » et « Terminer la journée ». Une journée de travail s'arrête automatiquement après </w:t>
      </w:r>
      <w:r>
        <w:rPr>
          <w:rFonts w:ascii="Calibri" w:cs="Calibri" w:eastAsia="Calibri" w:hAnsi="Calibri"/>
          <w:highlight w:val="yellow"/>
        </w:rPr>
        <w:t xml:space="preserve">[10]</w:t>
      </w:r>
      <w:r>
        <w:rPr>
          <w:rFonts w:ascii="Calibri" w:cs="Calibri" w:eastAsia="Calibri" w:hAnsi="Calibri"/>
        </w:rPr>
        <w:t xml:space="preserve"> heures.</w:t>
      </w:r>
    </w:p>
    <w:p>
      <w:pPr>
        <w:pStyle w:val="ListParagraph"/>
        <w:numPr>
          <w:ilvl w:val="0"/>
          <w:numId w:val="2"/>
        </w:numPr>
        <w:spacing w:after="60" w:line="276"/>
      </w:pPr>
      <w:r>
        <w:rPr>
          <w:rFonts w:ascii="Calibri" w:cs="Calibri" w:eastAsia="Calibri" w:hAnsi="Calibri"/>
          <w:b/>
          <w:bCs/>
        </w:rPr>
        <w:t xml:space="preserve">Trajets professionnels :</w:t>
      </w:r>
      <w:r>
        <w:rPr>
          <w:rFonts w:ascii="Calibri" w:cs="Calibri" w:eastAsia="Calibri" w:hAnsi="Calibri"/>
        </w:rPr>
        <w:t xml:space="preserve"> le départ et l'arrivée (heure et lieu), l'itinéraire suivi, la distance, le véhicule ou la voiture personnelle, et le client.</w:t>
      </w:r>
    </w:p>
    <w:p>
      <w:pPr>
        <w:pStyle w:val="ListParagraph"/>
        <w:numPr>
          <w:ilvl w:val="0"/>
          <w:numId w:val="2"/>
        </w:numPr>
        <w:spacing w:after="60" w:line="276"/>
      </w:pPr>
      <w:r>
        <w:rPr>
          <w:rFonts w:ascii="Calibri" w:cs="Calibri" w:eastAsia="Calibri" w:hAnsi="Calibri"/>
          <w:b/>
          <w:bCs/>
        </w:rPr>
        <w:t xml:space="preserve">Trajets privés :</w:t>
      </w:r>
      <w:r>
        <w:rPr>
          <w:rFonts w:ascii="Calibri" w:cs="Calibri" w:eastAsia="Calibri" w:hAnsi="Calibri"/>
        </w:rPr>
        <w:t xml:space="preserve"> le chauffeur peut marquer tout trajet comme privé. Les lieux, l'itinéraire et le client sont alors définitivement effacés ; seules l'heure et la distance sont conservées.</w:t>
      </w:r>
    </w:p>
    <w:p>
      <w:pPr>
        <w:pStyle w:val="ListParagraph"/>
        <w:numPr>
          <w:ilvl w:val="0"/>
          <w:numId w:val="2"/>
        </w:numPr>
        <w:spacing w:after="60" w:line="276"/>
      </w:pPr>
      <w:r>
        <w:rPr>
          <w:rFonts w:ascii="Calibri" w:cs="Calibri" w:eastAsia="Calibri" w:hAnsi="Calibri"/>
          <w:b/>
          <w:bCs/>
        </w:rPr>
        <w:t xml:space="preserve">Positions en direct :</w:t>
      </w:r>
      <w:r>
        <w:rPr>
          <w:rFonts w:ascii="Calibri" w:cs="Calibri" w:eastAsia="Calibri" w:hAnsi="Calibri"/>
        </w:rPr>
        <w:t xml:space="preserve"> </w:t>
      </w:r>
      <w:r>
        <w:rPr>
          <w:rFonts w:ascii="Calibri" w:cs="Calibri" w:eastAsia="Calibri" w:hAnsi="Calibri"/>
          <w:highlight w:val="yellow"/>
        </w:rPr>
        <w:t xml:space="preserve">[désactivées]</w:t>
      </w:r>
      <w:r>
        <w:rPr>
          <w:rFonts w:ascii="Calibri" w:cs="Calibri" w:eastAsia="Calibri" w:hAnsi="Calibri"/>
        </w:rPr>
        <w:t xml:space="preserve"> / </w:t>
      </w:r>
      <w:r>
        <w:rPr>
          <w:rFonts w:ascii="Calibri" w:cs="Calibri" w:eastAsia="Calibri" w:hAnsi="Calibri"/>
          <w:highlight w:val="yellow"/>
        </w:rPr>
        <w:t xml:space="preserve">[activées : pendant la journée de travail, au maximum une position par minute, effacée après 30 minutes]</w:t>
      </w:r>
      <w:r>
        <w:rPr>
          <w:rFonts w:ascii="Calibri" w:cs="Calibri" w:eastAsia="Calibri" w:hAnsi="Calibri"/>
        </w:rPr>
        <w:t xml:space="preserve">. Le chauffeur voit dans l'application si elles sont activées.</w:t>
      </w:r>
    </w:p>
    <w:p>
      <w:pPr>
        <w:pStyle w:val="ListParagraph"/>
        <w:numPr>
          <w:ilvl w:val="0"/>
          <w:numId w:val="2"/>
        </w:numPr>
        <w:spacing w:after="60" w:line="276"/>
      </w:pPr>
      <w:r>
        <w:rPr>
          <w:rFonts w:ascii="Calibri" w:cs="Calibri" w:eastAsia="Calibri" w:hAnsi="Calibri"/>
          <w:b/>
          <w:bCs/>
        </w:rPr>
        <w:t xml:space="preserve">Reçus :</w:t>
      </w:r>
      <w:r>
        <w:rPr>
          <w:rFonts w:ascii="Calibri" w:cs="Calibri" w:eastAsia="Calibri" w:hAnsi="Calibri"/>
        </w:rPr>
        <w:t xml:space="preserve"> ceux que le chauffeur envoie lui-même, avec photo.</w:t>
      </w:r>
    </w:p>
    <w:p>
      <w:pPr>
        <w:pStyle w:val="ListParagraph"/>
        <w:numPr>
          <w:ilvl w:val="0"/>
          <w:numId w:val="2"/>
        </w:numPr>
        <w:spacing w:after="60" w:line="276"/>
      </w:pPr>
      <w:r>
        <w:rPr>
          <w:rFonts w:ascii="Calibri" w:cs="Calibri" w:eastAsia="Calibri" w:hAnsi="Calibri"/>
          <w:b/>
          <w:bCs/>
        </w:rPr>
        <w:t xml:space="preserve">Amendes routières :</w:t>
      </w:r>
      <w:r>
        <w:rPr>
          <w:rFonts w:ascii="Calibri" w:cs="Calibri" w:eastAsia="Calibri" w:hAnsi="Calibri"/>
        </w:rPr>
        <w:t xml:space="preserve"> les données d'une amende que reçoit l'employeur, et la réponse du chauffeur à la question de savoir s'il conduisait.</w:t>
      </w:r>
    </w:p>
    <w:p>
      <w:pPr>
        <w:pStyle w:val="ListParagraph"/>
        <w:numPr>
          <w:ilvl w:val="0"/>
          <w:numId w:val="2"/>
        </w:numPr>
        <w:spacing w:after="60" w:line="276"/>
      </w:pPr>
      <w:r>
        <w:rPr>
          <w:rFonts w:ascii="Calibri" w:cs="Calibri" w:eastAsia="Calibri" w:hAnsi="Calibri"/>
          <w:b/>
          <w:bCs/>
        </w:rPr>
        <w:t xml:space="preserve">Relevé kilométrique :</w:t>
      </w:r>
      <w:r>
        <w:rPr>
          <w:rFonts w:ascii="Calibri" w:cs="Calibri" w:eastAsia="Calibri" w:hAnsi="Calibri"/>
        </w:rPr>
        <w:t xml:space="preserve"> calculé par mois à partir des trajets professionnels.</w:t>
      </w:r>
    </w:p>
    <w:p>
      <w:pPr>
        <w:spacing w:after="60"/>
      </w:pPr>
    </w:p>
    <w:p>
      <w:pPr>
        <w:spacing w:after="120" w:line="276"/>
      </w:pPr>
      <w:r>
        <w:rPr>
          <w:rFonts w:ascii="Calibri" w:cs="Calibri" w:eastAsia="Calibri" w:hAnsi="Calibri"/>
        </w:rPr>
        <w:t xml:space="preserve">En dehors d'une journée de travail, TrapSpotter n'enregistre rien pour l'employeur. L'employeur ne voit jamais les lieux sauvegardés, les documents, les messages adressés à l'assistant, les alertes ni les signalements du chauffeur dans l'application. La console n'affiche aucune vitesse.</w:t>
      </w:r>
    </w:p>
    <w:p>
      <w:pPr>
        <w:pStyle w:val="Heading1"/>
        <w:keepNext/>
        <w:spacing w:after="120" w:before="280"/>
      </w:pPr>
      <w:r>
        <w:rPr>
          <w:rFonts w:ascii="Calibri" w:cs="Calibri" w:eastAsia="Calibri" w:hAnsi="Calibri"/>
          <w:b/>
          <w:bCs/>
          <w:color w:val="1F1F1F"/>
          <w:sz w:val="26"/>
          <w:szCs w:val="26"/>
        </w:rPr>
        <w:t xml:space="preserve">4. Qui a accès</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3470"/>
        <w:gridCol w:w="2891"/>
      </w:tblGrid>
      <w:tr>
        <w:trPr>
          <w:tblHeader/>
        </w:trPr>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Qui</w:t>
            </w:r>
          </w:p>
        </w:tc>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Quelles données</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Pourquoi</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Propriétaire et gestionnaires de la console : </w:t>
            </w:r>
            <w:r>
              <w:rPr>
                <w:rFonts w:ascii="Calibri" w:cs="Calibri" w:eastAsia="Calibri" w:hAnsi="Calibri"/>
                <w:sz w:val="19"/>
                <w:szCs w:val="19"/>
                <w:highlight w:val="yellow"/>
              </w:rPr>
              <w:t xml:space="preserve">[noms ou fonctions]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Les données du point 3. Données relatives aux amendes : uniquement </w:t>
            </w:r>
            <w:r>
              <w:rPr>
                <w:rFonts w:ascii="Calibri" w:cs="Calibri" w:eastAsia="Calibri" w:hAnsi="Calibri"/>
                <w:sz w:val="19"/>
                <w:szCs w:val="19"/>
                <w:highlight w:val="yellow"/>
              </w:rPr>
              <w:t xml:space="preserve">[noms ou fonctions]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Gestion, paie, facturation, amendes</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Le chauffeur lui-même</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Ses propres journées de travail, trajets et reçus, dans l'application</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Accès et rectification</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BV et ses sous-traitants ultérieurs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Ce qui est nécessaire pour fournir le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Accord de sous-traitance</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[Secrétariat social ou prestataire de paie, comptable]</w:t>
            </w:r>
          </w:p>
        </w:tc>
        <w:tc>
          <w:tcPr>
            <w:tcW w:type="pct" w:w="1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[Relevé kilométrique, frais]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[Paie et comptabilité]</w:t>
            </w:r>
          </w:p>
        </w:tc>
      </w:tr>
    </w:tbl>
    <w:p>
      <w:pPr>
        <w:spacing w:after="120"/>
      </w:pPr>
    </w:p>
    <w:p>
      <w:pPr>
        <w:pStyle w:val="Heading1"/>
        <w:keepNext/>
        <w:spacing w:after="120" w:before="280"/>
      </w:pPr>
      <w:r>
        <w:rPr>
          <w:rFonts w:ascii="Calibri" w:cs="Calibri" w:eastAsia="Calibri" w:hAnsi="Calibri"/>
          <w:b/>
          <w:bCs/>
          <w:color w:val="1F1F1F"/>
          <w:sz w:val="26"/>
          <w:szCs w:val="26"/>
        </w:rPr>
        <w:t xml:space="preserve">5. Durées de conservation</w:t>
      </w:r>
    </w:p>
    <w:p>
      <w:pPr>
        <w:spacing w:after="120" w:line="276"/>
      </w:pPr>
      <w:r>
        <w:rPr>
          <w:rFonts w:ascii="Calibri" w:cs="Calibri" w:eastAsia="Calibri" w:hAnsi="Calibri"/>
        </w:rPr>
        <w:t xml:space="preserve">L'employeur ne conserve pas les données plus longtemps que nécessaire au regard de la finalité et les fait ensuite effacer, dans la console ou sur demande adressée à TrapSpotter. Dans ses lignes directrices en matière de géolocalisation des véhicules, la CNPD recommande comme durées maximales : deux mois en règle générale, un an comme preuve des prestations pour la facturation lorsque cette preuve ne peut être apportée autrement, et trois ans pour le suivi du temps de travail.</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70"/>
        <w:gridCol w:w="3277"/>
        <w:gridCol w:w="2891"/>
      </w:tblGrid>
      <w:tr>
        <w:trPr>
          <w:tblHeader/>
        </w:trPr>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Données</w:t>
            </w:r>
          </w:p>
        </w:tc>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Durée de conservation</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Fondement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Trajets avec lieux et itinéraire</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2 mois ; </w:t>
            </w:r>
            <w:r>
              <w:rPr>
                <w:rFonts w:ascii="Calibri" w:cs="Calibri" w:eastAsia="Calibri" w:hAnsi="Calibri"/>
                <w:sz w:val="19"/>
                <w:szCs w:val="19"/>
                <w:highlight w:val="yellow"/>
              </w:rPr>
              <w:t xml:space="preserve">[1 an]</w:t>
            </w:r>
            <w:r>
              <w:rPr>
                <w:rFonts w:ascii="Calibri" w:cs="Calibri" w:eastAsia="Calibri" w:hAnsi="Calibri"/>
                <w:sz w:val="19"/>
                <w:szCs w:val="19"/>
              </w:rPr>
              <w:t xml:space="preserve"> comme preuve des prestations pour la facturation, si cette preuve ne peut être apportée autrement</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Lignes directrices de la CNPD</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Journées de travail et heures (suivi du temps de travail)</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[3 ans]</w:t>
            </w:r>
            <w:r>
              <w:rPr>
                <w:rFonts w:ascii="Calibri" w:cs="Calibri" w:eastAsia="Calibri" w:hAnsi="Calibri"/>
                <w:sz w:val="19"/>
                <w:szCs w:val="19"/>
              </w:rPr>
              <w:t xml:space="preserve"> au maximum</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Lignes directrices de la CNPD</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Kilomètres pour l'indemnité kilométrique (sans itinéraire)</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[durée]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[gestion de la paie]</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Reçus</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[durée selon vos règles comptables]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[comptabilité]</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Positions en direct</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30 minutes (durée fixe du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Données relatives aux amendes</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24 mois après l'infraction (durée fixe du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bl>
    <w:p>
      <w:pPr>
        <w:spacing w:after="120"/>
      </w:pPr>
    </w:p>
    <w:p>
      <w:pPr>
        <w:pStyle w:val="Heading1"/>
        <w:keepNext/>
        <w:spacing w:after="120" w:before="280"/>
      </w:pPr>
      <w:r>
        <w:rPr>
          <w:rFonts w:ascii="Calibri" w:cs="Calibri" w:eastAsia="Calibri" w:hAnsi="Calibri"/>
          <w:b/>
          <w:bCs/>
          <w:color w:val="1F1F1F"/>
          <w:sz w:val="26"/>
          <w:szCs w:val="26"/>
        </w:rPr>
        <w:t xml:space="preserve">6. Amendes routières</w:t>
      </w:r>
    </w:p>
    <w:p>
      <w:pPr>
        <w:spacing w:after="120" w:line="276"/>
      </w:pPr>
      <w:r>
        <w:rPr>
          <w:rFonts w:ascii="Calibri" w:cs="Calibri" w:eastAsia="Calibri" w:hAnsi="Calibri"/>
        </w:rPr>
        <w:t xml:space="preserve">Au Luxembourg, le titulaire du certificat d'immatriculation est redevable pécuniairement de l'amende pour une infraction constatée par un radar automatique. S'il s'agit d'une personne morale, son représentant légal doit communiquer les informations permettant d'identifier le conducteur dans un délai de 45 jours à compter de la date du courrier (articles 4, 8 et 8bis de la loi modifiée du 25 juillet 2015 ; un mois de plus pour les personnes qui ne résident pas au Luxembourg). Celui qui ne s'y conforme pas encourt une amende de 1 000 € à 10 000 € (article 12) ; une fausse déclaration est punie d'une amende de 251 € à 10 000 €.</w:t>
      </w:r>
    </w:p>
    <w:p>
      <w:pPr>
        <w:pStyle w:val="ListParagraph"/>
        <w:numPr>
          <w:ilvl w:val="0"/>
          <w:numId w:val="3"/>
        </w:numPr>
        <w:spacing w:after="60" w:line="276"/>
      </w:pPr>
      <w:r>
        <w:rPr>
          <w:rFonts w:ascii="Calibri" w:cs="Calibri" w:eastAsia="Calibri" w:hAnsi="Calibri"/>
        </w:rPr>
        <w:t xml:space="preserve">À l'aide de la plaque d'immatriculation, de la date et de l'heure, l'employeur retrouve le trajet et le chauffeur.</w:t>
      </w:r>
    </w:p>
    <w:p>
      <w:pPr>
        <w:pStyle w:val="ListParagraph"/>
        <w:numPr>
          <w:ilvl w:val="0"/>
          <w:numId w:val="3"/>
        </w:numPr>
        <w:spacing w:after="60" w:line="276"/>
      </w:pPr>
      <w:r>
        <w:rPr>
          <w:rFonts w:ascii="Calibri" w:cs="Calibri" w:eastAsia="Calibri" w:hAnsi="Calibri"/>
        </w:rPr>
        <w:t xml:space="preserve">Le chauffeur reçoit dans l'application la question de savoir s'il conduisait ce véhicule à ce moment-là, et répond par oui ou par non. Il adresse ses observations à </w:t>
      </w:r>
      <w:r>
        <w:rPr>
          <w:rFonts w:ascii="Calibri" w:cs="Calibri" w:eastAsia="Calibri" w:hAnsi="Calibri"/>
          <w:highlight w:val="yellow"/>
        </w:rPr>
        <w:t xml:space="preserve">[personne de contact]</w:t>
      </w:r>
      <w:r>
        <w:rPr>
          <w:rFonts w:ascii="Calibri" w:cs="Calibri" w:eastAsia="Calibri" w:hAnsi="Calibri"/>
        </w:rPr>
        <w:t xml:space="preserve">.</w:t>
      </w:r>
    </w:p>
    <w:p>
      <w:pPr>
        <w:pStyle w:val="ListParagraph"/>
        <w:numPr>
          <w:ilvl w:val="0"/>
          <w:numId w:val="3"/>
        </w:numPr>
        <w:spacing w:after="60" w:line="276"/>
      </w:pPr>
      <w:r>
        <w:rPr>
          <w:rFonts w:ascii="Calibri" w:cs="Calibri" w:eastAsia="Calibri" w:hAnsi="Calibri"/>
        </w:rPr>
        <w:t xml:space="preserve">Sur la base du trajet et de la réponse, l'employeur décide de la suite à donner (désigner le conducteur lorsque la loi l'exige, ou traiter l'amende autrement) et respecte le délai applicable. Le chauffeur est informé au préalable de ce qui est communiqué.</w:t>
      </w:r>
    </w:p>
    <w:p>
      <w:pPr>
        <w:pStyle w:val="ListParagraph"/>
        <w:numPr>
          <w:ilvl w:val="0"/>
          <w:numId w:val="3"/>
        </w:numPr>
        <w:spacing w:after="60" w:line="276"/>
      </w:pPr>
      <w:r>
        <w:rPr>
          <w:rFonts w:ascii="Calibri" w:cs="Calibri" w:eastAsia="Calibri" w:hAnsi="Calibri"/>
        </w:rPr>
        <w:t xml:space="preserve">Les données relatives aux amendes sont effacées au plus tard 24 mois après l'infraction ; l'employeur peut les effacer plus tôt.</w:t>
      </w:r>
    </w:p>
    <w:p>
      <w:pPr>
        <w:spacing w:after="60"/>
      </w:pPr>
    </w:p>
    <w:p>
      <w:pPr>
        <w:spacing w:after="120" w:line="276"/>
      </w:pPr>
      <w:r>
        <w:rPr>
          <w:rFonts w:ascii="Calibri" w:cs="Calibri" w:eastAsia="Calibri" w:hAnsi="Calibri"/>
        </w:rPr>
        <w:t xml:space="preserve">Seuls </w:t>
      </w:r>
      <w:r>
        <w:rPr>
          <w:rFonts w:ascii="Calibri" w:cs="Calibri" w:eastAsia="Calibri" w:hAnsi="Calibri"/>
          <w:highlight w:val="yellow"/>
        </w:rPr>
        <w:t xml:space="preserve">[noms ou fonctions]</w:t>
      </w:r>
      <w:r>
        <w:rPr>
          <w:rFonts w:ascii="Calibri" w:cs="Calibri" w:eastAsia="Calibri" w:hAnsi="Calibri"/>
        </w:rPr>
        <w:t xml:space="preserve"> voient les données relatives aux amendes ; ils en préservent la confidentialité.</w:t>
      </w:r>
    </w:p>
    <w:p>
      <w:pPr>
        <w:pStyle w:val="Heading1"/>
        <w:keepNext/>
        <w:spacing w:after="120" w:before="280"/>
      </w:pPr>
      <w:r>
        <w:rPr>
          <w:rFonts w:ascii="Calibri" w:cs="Calibri" w:eastAsia="Calibri" w:hAnsi="Calibri"/>
          <w:b/>
          <w:bCs/>
          <w:color w:val="1F1F1F"/>
          <w:sz w:val="26"/>
          <w:szCs w:val="26"/>
        </w:rPr>
        <w:t xml:space="preserve">7. Alertes dans l'application et règles de la circulation</w:t>
      </w:r>
    </w:p>
    <w:p>
      <w:pPr>
        <w:pStyle w:val="ListParagraph"/>
        <w:numPr>
          <w:ilvl w:val="0"/>
          <w:numId w:val="2"/>
        </w:numPr>
        <w:spacing w:after="60" w:line="276"/>
      </w:pPr>
      <w:r>
        <w:rPr>
          <w:rFonts w:ascii="Calibri" w:cs="Calibri" w:eastAsia="Calibri" w:hAnsi="Calibri"/>
        </w:rPr>
        <w:t xml:space="preserve">Pendant la journée de travail, les contrôles de police sont </w:t>
      </w:r>
      <w:r>
        <w:rPr>
          <w:rFonts w:ascii="Calibri" w:cs="Calibri" w:eastAsia="Calibri" w:hAnsi="Calibri"/>
          <w:highlight w:val="yellow"/>
        </w:rPr>
        <w:t xml:space="preserve">[masqués (réglage par défaut)]</w:t>
      </w:r>
      <w:r>
        <w:rPr>
          <w:rFonts w:ascii="Calibri" w:cs="Calibri" w:eastAsia="Calibri" w:hAnsi="Calibri"/>
        </w:rPr>
        <w:t xml:space="preserve"> / </w:t>
      </w:r>
      <w:r>
        <w:rPr>
          <w:rFonts w:ascii="Calibri" w:cs="Calibri" w:eastAsia="Calibri" w:hAnsi="Calibri"/>
          <w:highlight w:val="yellow"/>
        </w:rPr>
        <w:t xml:space="preserve">[visibles]</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Les radars, les radars tronçons et les dangers restent visibles : de telles applications ne sont pas interdites au Luxembourg. Le téléphone est placé dans un support ; le chauffeur ne le tient pas en main et ne le manipule pas pendant la conduite (article 170bis de l'arrêté grand-ducal du 23 novembre 1955). À l'étranger, l'application suit les règles du pays où se trouve la voiture.</w:t>
      </w:r>
    </w:p>
    <w:p>
      <w:pPr>
        <w:pStyle w:val="ListParagraph"/>
        <w:numPr>
          <w:ilvl w:val="0"/>
          <w:numId w:val="2"/>
        </w:numPr>
        <w:spacing w:after="60" w:line="276"/>
      </w:pPr>
      <w:r>
        <w:rPr>
          <w:rFonts w:ascii="Calibri" w:cs="Calibri" w:eastAsia="Calibri" w:hAnsi="Calibri"/>
        </w:rPr>
        <w:t xml:space="preserve">Le chauffeur respecte les règles de la circulation. Une alerte ne constitue pas une autorisation de rouler trop vite.</w:t>
      </w:r>
    </w:p>
    <w:p>
      <w:pPr>
        <w:pStyle w:val="ListParagraph"/>
        <w:numPr>
          <w:ilvl w:val="0"/>
          <w:numId w:val="2"/>
        </w:numPr>
        <w:spacing w:after="60" w:line="276"/>
      </w:pPr>
      <w:r>
        <w:rPr>
          <w:rFonts w:ascii="Calibri" w:cs="Calibri" w:eastAsia="Calibri" w:hAnsi="Calibri"/>
        </w:rPr>
        <w:t xml:space="preserve">Le chauffeur ne manipule pas le téléphone pendant la conduite, sauf de la manière autorisée par la loi ; il démarre et termine une journée de travail de préférence à l'arrêt.</w:t>
      </w:r>
    </w:p>
    <w:p>
      <w:pPr>
        <w:spacing w:after="60"/>
      </w:pPr>
    </w:p>
    <w:p>
      <w:pPr>
        <w:pStyle w:val="Heading1"/>
        <w:keepNext/>
        <w:spacing w:after="120" w:before="280"/>
      </w:pPr>
      <w:r>
        <w:rPr>
          <w:rFonts w:ascii="Calibri" w:cs="Calibri" w:eastAsia="Calibri" w:hAnsi="Calibri"/>
          <w:b/>
          <w:bCs/>
          <w:color w:val="1F1F1F"/>
          <w:sz w:val="26"/>
          <w:szCs w:val="26"/>
        </w:rPr>
        <w:t xml:space="preserve">8. Droits des chauffeurs</w:t>
      </w:r>
    </w:p>
    <w:p>
      <w:pPr>
        <w:spacing w:after="120" w:line="276"/>
      </w:pPr>
      <w:r>
        <w:rPr>
          <w:rFonts w:ascii="Calibri" w:cs="Calibri" w:eastAsia="Calibri" w:hAnsi="Calibri"/>
        </w:rPr>
        <w:t xml:space="preserve">Chaque chauffeur peut accéder à ses données et en demander une copie, faire rectifier des données inexactes, demander l'effacement ou la limitation lorsque la loi le permet, et s'opposer à un traitement fondé sur un intérêt légitime. Il s'adresse à </w:t>
      </w:r>
      <w:r>
        <w:rPr>
          <w:rFonts w:ascii="Calibri" w:cs="Calibri" w:eastAsia="Calibri" w:hAnsi="Calibri"/>
          <w:highlight w:val="yellow"/>
        </w:rPr>
        <w:t xml:space="preserve">[personne de contact, adresse e-mail]</w:t>
      </w:r>
      <w:r>
        <w:rPr>
          <w:rFonts w:ascii="Calibri" w:cs="Calibri" w:eastAsia="Calibri" w:hAnsi="Calibri"/>
          <w:highlight w:val="yellow"/>
        </w:rPr>
        <w:t xml:space="preserve">[, ou au délégué à la protection des données (DPO) : nom, adresse e-mail]</w:t>
      </w:r>
      <w:r>
        <w:rPr>
          <w:rFonts w:ascii="Calibri" w:cs="Calibri" w:eastAsia="Calibri" w:hAnsi="Calibri"/>
        </w:rPr>
        <w:t xml:space="preserve">. Il peut également introduire une réclamation auprès de la Commission nationale pour la protection des données (CNPD) (cnpd.public.lu).</w:t>
      </w:r>
    </w:p>
    <w:p>
      <w:pPr>
        <w:pStyle w:val="Heading1"/>
        <w:keepNext/>
        <w:spacing w:after="120" w:before="280"/>
      </w:pPr>
      <w:r>
        <w:rPr>
          <w:rFonts w:ascii="Calibri" w:cs="Calibri" w:eastAsia="Calibri" w:hAnsi="Calibri"/>
          <w:b/>
          <w:bCs/>
          <w:color w:val="1F1F1F"/>
          <w:sz w:val="26"/>
          <w:szCs w:val="26"/>
        </w:rPr>
        <w:t xml:space="preserve">9. Entrée en vigueur et évaluation</w:t>
      </w:r>
    </w:p>
    <w:p>
      <w:pPr>
        <w:spacing w:after="120" w:line="276"/>
      </w:pPr>
      <w:r>
        <w:rPr>
          <w:rFonts w:ascii="Calibri" w:cs="Calibri" w:eastAsia="Calibri" w:hAnsi="Calibri"/>
        </w:rPr>
        <w:t xml:space="preserve">Cette politique s'applique à partir du </w:t>
      </w:r>
      <w:r>
        <w:rPr>
          <w:rFonts w:ascii="Calibri" w:cs="Calibri" w:eastAsia="Calibri" w:hAnsi="Calibri"/>
          <w:highlight w:val="yellow"/>
        </w:rPr>
        <w:t xml:space="preserve">[date]</w:t>
      </w:r>
      <w:r>
        <w:rPr>
          <w:rFonts w:ascii="Calibri" w:cs="Calibri" w:eastAsia="Calibri" w:hAnsi="Calibri"/>
        </w:rPr>
        <w:t xml:space="preserve">, après information préalable du comité mixte ou de la délégation du personnel (ou, à défaut des deux, de l'Inspection du travail et des mines) conformément à l'article L.261-1 du Code du travail. L'employeur réexamine le texte </w:t>
      </w:r>
      <w:r>
        <w:rPr>
          <w:rFonts w:ascii="Calibri" w:cs="Calibri" w:eastAsia="Calibri" w:hAnsi="Calibri"/>
          <w:highlight w:val="yellow"/>
        </w:rPr>
        <w:t xml:space="preserve">[chaque année]</w:t>
      </w:r>
      <w:r>
        <w:rPr>
          <w:rFonts w:ascii="Calibri" w:cs="Calibri" w:eastAsia="Calibri" w:hAnsi="Calibri"/>
        </w:rPr>
        <w:t xml:space="preserve"> et chaque fois que TrapSpotter Fleet modifie ce qui est enregistré. Toute modification suit la même procédure.</w:t>
      </w:r>
    </w:p>
    <w:p>
      <w:pPr>
        <w:pStyle w:val="Heading1"/>
        <w:keepNext/>
        <w:spacing w:after="120" w:before="280"/>
      </w:pPr>
      <w:r>
        <w:rPr>
          <w:rFonts w:ascii="Calibri" w:cs="Calibri" w:eastAsia="Calibri" w:hAnsi="Calibri"/>
          <w:b/>
          <w:bCs/>
          <w:color w:val="1F1F1F"/>
          <w:sz w:val="26"/>
          <w:szCs w:val="26"/>
        </w:rPr>
        <w:t xml:space="preserve">10. Engagement formel de l'employeur</w:t>
      </w:r>
    </w:p>
    <w:p>
      <w:pPr>
        <w:spacing w:after="120" w:line="276"/>
      </w:pPr>
      <w:r>
        <w:rPr>
          <w:rFonts w:ascii="Calibri" w:cs="Calibri" w:eastAsia="Calibri" w:hAnsi="Calibri"/>
        </w:rPr>
        <w:t xml:space="preserve">L'employeur s'engage à ne pas utiliser les données collectées par TrapSpotter Fleet à une autre fin que les finalités énoncées au point 2 (article L.261-1, paragraphe 2, du Code du travail).</w:t>
      </w:r>
    </w:p>
    <w:p>
      <w:pPr>
        <w:spacing w:after="140"/>
      </w:pPr>
      <w:r>
        <w:rPr>
          <w:rFonts w:ascii="Calibri" w:cs="Calibri" w:eastAsia="Calibri" w:hAnsi="Calibri"/>
        </w:rPr>
        <w:t xml:space="preserve">Date de l'information du comité mixte ou de la délégation du personnel : </w:t>
      </w:r>
      <w:r>
        <w:rPr>
          <w:rFonts w:ascii="Calibri" w:cs="Calibri" w:eastAsia="Calibri" w:hAnsi="Calibri"/>
          <w:color w:val="7F7F7F"/>
        </w:rPr>
        <w:t xml:space="preserve">__________</w:t>
      </w:r>
    </w:p>
    <w:p>
      <w:pPr>
        <w:spacing w:after="140"/>
      </w:pPr>
      <w:r>
        <w:rPr>
          <w:rFonts w:ascii="Calibri" w:cs="Calibri" w:eastAsia="Calibri" w:hAnsi="Calibri"/>
        </w:rPr>
        <w:t xml:space="preserve">Avis préalable de la CNPD demandé (oui/non, date) : </w:t>
      </w:r>
      <w:r>
        <w:rPr>
          <w:rFonts w:ascii="Calibri" w:cs="Calibri" w:eastAsia="Calibri" w:hAnsi="Calibri"/>
          <w:color w:val="7F7F7F"/>
        </w:rPr>
        <w:t xml:space="preserve">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Pour l'employeur</w:t>
            </w:r>
          </w:p>
          <w:p>
            <w:pPr>
              <w:spacing w:after="160"/>
            </w:pPr>
            <w:r>
              <w:rPr>
                <w:rFonts w:ascii="Calibri" w:cs="Calibri" w:eastAsia="Calibri" w:hAnsi="Calibri"/>
              </w:rPr>
              <w:t xml:space="preserve">Nom : ________________________</w:t>
            </w:r>
          </w:p>
          <w:p>
            <w:pPr>
              <w:spacing w:after="160"/>
            </w:pPr>
            <w:r>
              <w:rPr>
                <w:rFonts w:ascii="Calibri" w:cs="Calibri" w:eastAsia="Calibri" w:hAnsi="Calibri"/>
              </w:rPr>
              <w:t xml:space="preserve">Fonction : ________________________</w:t>
            </w:r>
          </w:p>
          <w:p>
            <w:pPr>
              <w:spacing w:after="160"/>
            </w:pPr>
            <w:r>
              <w:rPr>
                <w:rFonts w:ascii="Calibri" w:cs="Calibri" w:eastAsia="Calibri" w:hAnsi="Calibri"/>
              </w:rPr>
              <w:t xml:space="preserve">Date : ________________________</w:t>
            </w:r>
          </w:p>
          <w:p>
            <w:pPr>
              <w:spacing w:after="160"/>
            </w:pPr>
            <w:r>
              <w:rPr>
                <w:rFonts w:ascii="Calibri" w:cs="Calibri" w:eastAsia="Calibri" w:hAnsi="Calibri"/>
              </w:rPr>
              <w:t xml:space="preserve">Signature :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Politique de géolocalisation des véhicules (TrapSpotter Fleet) · Modèle de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géolocalisation des véhicules (TrapSpotter Fleet)</dc:title>
  <dc:creator>TrapSpotter BV</dc:creator>
  <dc:description>Modèle de TrapSpotter BV pour les clients de TrapSpotter Fleet (Luxembourg)</dc:description>
  <cp:lastModifiedBy>Un-named</cp:lastModifiedBy>
  <cp:revision>1</cp:revision>
  <dcterms:created xsi:type="dcterms:W3CDTF">2026-10-08T23:12:48.963Z</dcterms:created>
  <dcterms:modified xsi:type="dcterms:W3CDTF">2026-10-08T23:12:48.963Z</dcterms:modified>
</cp:coreProperties>
</file>

<file path=docProps/custom.xml><?xml version="1.0" encoding="utf-8"?>
<Properties xmlns="http://schemas.openxmlformats.org/officeDocument/2006/custom-properties" xmlns:vt="http://schemas.openxmlformats.org/officeDocument/2006/docPropsVTypes"/>
</file>