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Calibri" w:cs="Calibri" w:eastAsia="Calibri" w:hAnsi="Calibri"/>
          <w:b/>
          <w:bCs/>
          <w:color w:val="1F1F1F"/>
          <w:sz w:val="34"/>
          <w:szCs w:val="34"/>
        </w:rPr>
        <w:t xml:space="preserve">Charte d'utilisation de la géolocalisation des véhicules (TrapSpotter Fleet)</w:t>
      </w:r>
    </w:p>
    <w:p>
      <w:pPr>
        <w:pBdr>
          <w:bottom w:val="single" w:color="C8102E" w:sz="12" w:space="4"/>
        </w:pBdr>
        <w:spacing w:after="160"/>
      </w:pPr>
    </w:p>
    <w:p>
      <w:pPr>
        <w:spacing w:after="80"/>
      </w:pPr>
      <w:r>
        <w:rPr>
          <w:rFonts w:ascii="Calibri" w:cs="Calibri" w:eastAsia="Calibri" w:hAnsi="Calibri"/>
          <w:i/>
          <w:iCs/>
          <w:color w:val="404040"/>
        </w:rPr>
        <w:t xml:space="preserve">Versie 2026-10 / Version 2026-10 · Modèle de TrapSpotter BV pour les employeurs qui utilisent TrapSpotter Fleet (France)</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Pour l'employeur : lisez ceci d'abord et supprimez ce cadre avant de diffuser le texte</w:t>
            </w:r>
          </w:p>
          <w:p>
            <w:pPr>
              <w:pStyle w:val="ListParagraph"/>
              <w:numPr>
                <w:ilvl w:val="0"/>
                <w:numId w:val="2"/>
              </w:numPr>
              <w:spacing w:after="60"/>
            </w:pPr>
            <w:r>
              <w:rPr>
                <w:rFonts w:ascii="Calibri" w:cs="Calibri" w:eastAsia="Calibri" w:hAnsi="Calibri"/>
              </w:rPr>
              <w:t xml:space="preserve">Ceci est un modèle, et non un avis juridique. Complétez les champs en jaune, supprimez ce qui ne convient pas et faites relire le texte par un conseiller juridique.</w:t>
            </w:r>
          </w:p>
          <w:p>
            <w:pPr>
              <w:pStyle w:val="ListParagraph"/>
              <w:numPr>
                <w:ilvl w:val="0"/>
                <w:numId w:val="2"/>
              </w:numPr>
              <w:spacing w:after="60"/>
            </w:pPr>
            <w:r>
              <w:rPr>
                <w:rFonts w:ascii="Calibri" w:cs="Calibri" w:eastAsia="Calibri" w:hAnsi="Calibri"/>
              </w:rPr>
              <w:t xml:space="preserve">Vous êtes le responsable du traitement pour les données que TrapSpotter Fleet enregistre pour vous. TrapSpotter BV est votre sous-traitant (accord de sous-traitance joint aux conditions professionnelles).</w:t>
            </w:r>
          </w:p>
          <w:p>
            <w:pPr>
              <w:pStyle w:val="ListParagraph"/>
              <w:numPr>
                <w:ilvl w:val="0"/>
                <w:numId w:val="2"/>
              </w:numPr>
              <w:spacing w:after="60"/>
            </w:pPr>
            <w:r>
              <w:rPr>
                <w:rFonts w:ascii="Calibri" w:cs="Calibri" w:eastAsia="Calibri" w:hAnsi="Calibri"/>
              </w:rPr>
              <w:t xml:space="preserve">Le cadre suivant indique ce que la loi applicable (France) exige encore de vous avant de commencer.</w:t>
            </w:r>
          </w:p>
        </w:tc>
      </w:tr>
    </w:tbl>
    <w:p>
      <w:pPr>
        <w:spacing w:after="120"/>
      </w:pP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Borders>
              <w:top w:val="single" w:color="BFBFBF" w:sz="4"/>
              <w:left w:val="single" w:color="C8102E" w:sz="18"/>
              <w:bottom w:val="single" w:color="BFBFBF" w:sz="4"/>
              <w:right w:val="single" w:color="BFBFBF" w:sz="4"/>
            </w:tcBorders>
            <w:shd w:fill="F2F2F2" w:color="auto" w:val="clear"/>
            <w:tcMar>
              <w:top w:type="dxa" w:w="120"/>
              <w:left w:type="dxa" w:w="160"/>
              <w:bottom w:type="dxa" w:w="120"/>
              <w:right w:type="dxa" w:w="160"/>
            </w:tcMar>
          </w:tcPr>
          <w:p>
            <w:pPr>
              <w:spacing w:after="80"/>
            </w:pPr>
            <w:r>
              <w:rPr>
                <w:rFonts w:ascii="Calibri" w:cs="Calibri" w:eastAsia="Calibri" w:hAnsi="Calibri"/>
                <w:b/>
                <w:bCs/>
              </w:rPr>
              <w:t xml:space="preserve">Ce que vous devez encore faire en France</w:t>
            </w:r>
          </w:p>
          <w:p>
            <w:pPr>
              <w:pStyle w:val="ListParagraph"/>
              <w:numPr>
                <w:ilvl w:val="0"/>
                <w:numId w:val="2"/>
              </w:numPr>
              <w:spacing w:after="60"/>
            </w:pPr>
            <w:r>
              <w:rPr>
                <w:rFonts w:ascii="Calibri" w:cs="Calibri" w:eastAsia="Calibri" w:hAnsi="Calibri"/>
              </w:rPr>
              <w:t xml:space="preserve">Informez et consultez le comité social et économique avant la décision (article L2312-38, alinéa 3, du Code du travail ; entreprises d'au moins 50 salariés). La CNIL demande en tout état de cause que les représentants du personnel soient informés ou consultés avant la décision.</w:t>
            </w:r>
          </w:p>
          <w:p>
            <w:pPr>
              <w:pStyle w:val="ListParagraph"/>
              <w:numPr>
                <w:ilvl w:val="0"/>
                <w:numId w:val="2"/>
              </w:numPr>
              <w:spacing w:after="60"/>
            </w:pPr>
            <w:r>
              <w:rPr>
                <w:rFonts w:ascii="Calibri" w:cs="Calibri" w:eastAsia="Calibri" w:hAnsi="Calibri"/>
              </w:rPr>
              <w:t xml:space="preserve">Informez préalablement chaque salarié (article L1222-4) : l'identité du responsable du traitement, les finalités, la base légale, les destinataires, le droit de s'opposer pour un motif légitime, la durée de conservation, les droits d'accès et de rectification, et la possibilité d'introduire une réclamation auprès de la CNIL. Utilisez la lettre d'information.</w:t>
            </w:r>
          </w:p>
          <w:p>
            <w:pPr>
              <w:pStyle w:val="ListParagraph"/>
              <w:numPr>
                <w:ilvl w:val="0"/>
                <w:numId w:val="2"/>
              </w:numPr>
              <w:spacing w:after="60"/>
            </w:pPr>
            <w:r>
              <w:rPr>
                <w:rFonts w:ascii="Calibri" w:cs="Calibri" w:eastAsia="Calibri" w:hAnsi="Calibri"/>
              </w:rPr>
              <w:t xml:space="preserve">Respectez les limites fixées par la CNIL (point 2) et le principe de proportionnalité (article L1121-1). Les salariés doivent pouvoir désactiver la géolocalisation en dehors du temps de travail ; dans TrapSpotter Fleet, avec Terminer la journée ou Privé. Vous pouvez contrôler le nombre et la durée de ces désactivations et sanctionner les abus.</w:t>
            </w:r>
          </w:p>
          <w:p>
            <w:pPr>
              <w:pStyle w:val="ListParagraph"/>
              <w:numPr>
                <w:ilvl w:val="0"/>
                <w:numId w:val="2"/>
              </w:numPr>
              <w:spacing w:after="60"/>
            </w:pPr>
            <w:r>
              <w:rPr>
                <w:rFonts w:ascii="Calibri" w:cs="Calibri" w:eastAsia="Calibri" w:hAnsi="Calibri"/>
              </w:rPr>
              <w:t xml:space="preserve">N'utilisez pas la géolocalisation pour contrôler le temps de travail lorsque ce contrôle peut être réalisé par un autre moyen, même moins efficace (Conseil d'État, 15 décembre 2017, n° 403776), ni pour des salariés qui disposent d'une liberté dans l'organisation de leur travail (Cour de cassation, 3 novembre 2011, n° 10-18.036).</w:t>
            </w:r>
          </w:p>
          <w:p>
            <w:pPr>
              <w:pStyle w:val="ListParagraph"/>
              <w:numPr>
                <w:ilvl w:val="0"/>
                <w:numId w:val="2"/>
              </w:numPr>
              <w:spacing w:after="60"/>
            </w:pPr>
            <w:r>
              <w:rPr>
                <w:rFonts w:ascii="Calibri" w:cs="Calibri" w:eastAsia="Calibri" w:hAnsi="Calibri"/>
              </w:rPr>
              <w:t xml:space="preserve">Ne conservez pas les données plus longtemps que ne le recommande la CNIL (point 5). Selon la CNIL, la collecte et la conservation en continu sont contraires au principe de minimisation (sanctions du 22 mai 2025).</w:t>
            </w:r>
          </w:p>
          <w:p>
            <w:pPr>
              <w:pStyle w:val="ListParagraph"/>
              <w:numPr>
                <w:ilvl w:val="0"/>
                <w:numId w:val="2"/>
              </w:numPr>
              <w:spacing w:after="60"/>
            </w:pPr>
            <w:r>
              <w:rPr>
                <w:rFonts w:ascii="Calibri" w:cs="Calibri" w:eastAsia="Calibri" w:hAnsi="Calibri"/>
              </w:rPr>
              <w:t xml:space="preserve">Inscrivez le traitement dans votre registre des activités de traitement et réalisez une AIPD (modèle fourni dans ce dossier).</w:t>
            </w:r>
          </w:p>
          <w:p>
            <w:pPr>
              <w:pStyle w:val="ListParagraph"/>
              <w:numPr>
                <w:ilvl w:val="0"/>
                <w:numId w:val="2"/>
              </w:numPr>
              <w:spacing w:after="60"/>
            </w:pPr>
            <w:r>
              <w:rPr>
                <w:rFonts w:ascii="Calibri" w:cs="Calibri" w:eastAsia="Calibri" w:hAnsi="Calibri"/>
              </w:rPr>
              <w:t xml:space="preserve">En cas d'amende, désignez le conducteur dans un délai de 45 jours (article L121-6), en ligne sur antai.gouv.fr ou par lettre recommandée, en indiquant la référence de son permis de conduire (article A121-2). Ne retenez pas le montant de l'amende sur le salaire.</w:t>
            </w:r>
          </w:p>
        </w:tc>
      </w:tr>
    </w:tbl>
    <w:p>
      <w:pPr>
        <w:spacing w:after="120"/>
      </w:pPr>
    </w:p>
    <w:p>
      <w:pPr>
        <w:spacing w:after="120" w:line="276"/>
      </w:pPr>
      <w:r>
        <w:rPr>
          <w:rFonts w:ascii="Calibri" w:cs="Calibri" w:eastAsia="Calibri" w:hAnsi="Calibri"/>
        </w:rPr>
        <w:t xml:space="preserve">Cette charte décrit le dispositif de géolocalisation de l'employeur. Le comité social et économique a été préalablement informé et consulté. </w:t>
      </w:r>
      <w:r>
        <w:rPr>
          <w:rFonts w:ascii="Calibri" w:cs="Calibri" w:eastAsia="Calibri" w:hAnsi="Calibri"/>
          <w:highlight w:val="yellow"/>
        </w:rPr>
        <w:t xml:space="preserve">[Une information succincte est affichée dans chaque véhicule.]</w:t>
      </w:r>
    </w:p>
    <w:p>
      <w:pPr>
        <w:pStyle w:val="Heading1"/>
        <w:keepNext/>
        <w:spacing w:after="120" w:before="280"/>
      </w:pPr>
      <w:r>
        <w:rPr>
          <w:rFonts w:ascii="Calibri" w:cs="Calibri" w:eastAsia="Calibri" w:hAnsi="Calibri"/>
          <w:b/>
          <w:bCs/>
          <w:color w:val="1F1F1F"/>
          <w:sz w:val="26"/>
          <w:szCs w:val="26"/>
        </w:rPr>
        <w:t xml:space="preserve">1. Champ d'application</w:t>
      </w:r>
    </w:p>
    <w:p>
      <w:pPr>
        <w:spacing w:after="120" w:line="276"/>
      </w:pPr>
      <w:r>
        <w:rPr>
          <w:rFonts w:ascii="Calibri" w:cs="Calibri" w:eastAsia="Calibri" w:hAnsi="Calibri"/>
        </w:rPr>
        <w:t xml:space="preserve">Cette charte s'applique à </w:t>
      </w:r>
      <w:r>
        <w:rPr>
          <w:rFonts w:ascii="Calibri" w:cs="Calibri" w:eastAsia="Calibri" w:hAnsi="Calibri"/>
          <w:highlight w:val="yellow"/>
        </w:rPr>
        <w:t xml:space="preserve">[nom de l'entreprise]</w:t>
      </w:r>
      <w:r>
        <w:rPr>
          <w:rFonts w:ascii="Calibri" w:cs="Calibri" w:eastAsia="Calibri" w:hAnsi="Calibri"/>
        </w:rPr>
        <w:t xml:space="preserve">, </w:t>
      </w:r>
      <w:r>
        <w:rPr>
          <w:rFonts w:ascii="Calibri" w:cs="Calibri" w:eastAsia="Calibri" w:hAnsi="Calibri"/>
          <w:highlight w:val="yellow"/>
        </w:rPr>
        <w:t xml:space="preserve">[adresse]</w:t>
      </w:r>
      <w:r>
        <w:rPr>
          <w:rFonts w:ascii="Calibri" w:cs="Calibri" w:eastAsia="Calibri" w:hAnsi="Calibri"/>
        </w:rPr>
        <w:t xml:space="preserve">, </w:t>
      </w:r>
      <w:r>
        <w:rPr>
          <w:rFonts w:ascii="Calibri" w:cs="Calibri" w:eastAsia="Calibri" w:hAnsi="Calibri"/>
          <w:highlight w:val="yellow"/>
        </w:rPr>
        <w:t xml:space="preserve">[numéro d'entreprise]</w:t>
      </w:r>
      <w:r>
        <w:rPr>
          <w:rFonts w:ascii="Calibri" w:cs="Calibri" w:eastAsia="Calibri" w:hAnsi="Calibri"/>
        </w:rPr>
        <w:t xml:space="preserve"> (l'employeur) et à tous les travailleurs et autres collaborateurs que l'employeur invite dans TrapSpotter Fleet (les chauffeurs). Elle s'applique aux véhicules de l'entreprise et aux voitures personnelles que les chauffeurs utilisent pour le travail.</w:t>
      </w:r>
    </w:p>
    <w:p>
      <w:pPr>
        <w:spacing w:after="120" w:line="276"/>
      </w:pPr>
      <w:r>
        <w:rPr>
          <w:rFonts w:ascii="Calibri" w:cs="Calibri" w:eastAsia="Calibri" w:hAnsi="Calibri"/>
        </w:rPr>
        <w:t xml:space="preserve">TrapSpotter Fleet se compose de l'application TrapSpotter sur le téléphone du chauffeur et d'une console sur fleet.trapspotter.com pour l'employeur. TrapSpotter BV (Trekschurenstraat 245, 3500 Hasselt, Belgique, numéro d'entreprise 1031.603.017) fournit le service en qualité de sous-traitant de l'employeur.</w:t>
      </w:r>
    </w:p>
    <w:p>
      <w:pPr>
        <w:pStyle w:val="Heading1"/>
        <w:keepNext/>
        <w:spacing w:after="120" w:before="280"/>
      </w:pPr>
      <w:r>
        <w:rPr>
          <w:rFonts w:ascii="Calibri" w:cs="Calibri" w:eastAsia="Calibri" w:hAnsi="Calibri"/>
          <w:b/>
          <w:bCs/>
          <w:color w:val="1F1F1F"/>
          <w:sz w:val="26"/>
          <w:szCs w:val="26"/>
        </w:rPr>
        <w:t xml:space="preserve">2. Finalités</w:t>
      </w:r>
    </w:p>
    <w:p>
      <w:pPr>
        <w:spacing w:after="120" w:line="276"/>
      </w:pPr>
      <w:r>
        <w:rPr>
          <w:rFonts w:ascii="Calibri" w:cs="Calibri" w:eastAsia="Calibri" w:hAnsi="Calibri"/>
        </w:rPr>
        <w:t xml:space="preserve">L'employeur utilise TrapSpotter Fleet uniquement pour les finalités suivantes (supprimez ce qui ne s'applique pas)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enregistrer le temps de travail et les trajets professionnels, comme preuve des prestations et des visites chez les clients et pour la facturation aux clients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calculer l'indemnité kilométrique pour les trajets professionnels effectués avec la voiture personnelle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gérer le parc automobile : qui conduit quel véhicule et quand les documents expirent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rembourser les frais sur la base des reçus envoyés par les chauffeurs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en cas d'amende routière, vérifier qui conduisait le véhicule et désigner cette personne lorsque la loi l'exige ;</w:t>
      </w:r>
    </w:p>
    <w:p>
      <w:pPr>
        <w:spacing w:after="60" w:line="276"/>
        <w:ind w:left="360" w:hanging="360"/>
      </w:pPr>
      <w:r>
        <w:rPr>
          <w:rFonts w:ascii="Segoe UI Symbol" w:cs="Segoe UI Symbol" w:eastAsia="Segoe UI Symbol" w:hAnsi="Segoe UI Symbol"/>
        </w:rPr>
        <w:t xml:space="preserve">☐  </w:t>
      </w:r>
      <w:r>
        <w:rPr>
          <w:rFonts w:ascii="Calibri" w:cs="Calibri" w:eastAsia="Calibri" w:hAnsi="Calibri"/>
        </w:rPr>
        <w:t xml:space="preserve">pendant la journée de travail, voir où se trouvent les chauffeurs, pour la planification ou pour leur porter assistance (uniquement si les positions en direct sont activées).</w:t>
      </w:r>
    </w:p>
    <w:p>
      <w:pPr>
        <w:spacing w:after="60"/>
      </w:pPr>
    </w:p>
    <w:p>
      <w:pPr>
        <w:spacing w:after="120" w:line="276"/>
      </w:pPr>
      <w:r>
        <w:rPr>
          <w:rFonts w:ascii="Calibri" w:cs="Calibri" w:eastAsia="Calibri" w:hAnsi="Calibri"/>
        </w:rPr>
        <w:t xml:space="preserve">L'employeur n'utilise pas les données pour contrôler la vitesse de conduite des chauffeurs, ni pour les suivre en dehors de la journée de travail ou pendant les trajets privés, ni à d'autres finalités que celles énumérées ci-dessus. Conformément aux indications de la CNIL, il n'utilise pas non plus la géolocalisation comme moyen de contrôle permanent, ni dans le véhicule d'un salarié disposant d'une liberté dans l'organisation de ses déplacements (comme un voyageur représentant placier ou VRP), ni en dehors du temps de travail (trajets domicile-travail, pauses), ni pour suivre les représentants du personnel dans l'exercice de leur mandat, ni pour calculer le temps de travail lorsqu'un autre moyen existe déjà à cet effet. Selon la CNIL, l'attribution des amendes aux chauffeurs ne justifie pas une géolocalisation continue.</w:t>
      </w:r>
    </w:p>
    <w:p>
      <w:pPr>
        <w:pStyle w:val="Heading1"/>
        <w:keepNext/>
        <w:spacing w:after="120" w:before="280"/>
      </w:pPr>
      <w:r>
        <w:rPr>
          <w:rFonts w:ascii="Calibri" w:cs="Calibri" w:eastAsia="Calibri" w:hAnsi="Calibri"/>
          <w:b/>
          <w:bCs/>
          <w:color w:val="1F1F1F"/>
          <w:sz w:val="26"/>
          <w:szCs w:val="26"/>
        </w:rPr>
        <w:t xml:space="preserve">3. Ce qui est enregistré, et quand</w:t>
      </w:r>
    </w:p>
    <w:p>
      <w:pPr>
        <w:pStyle w:val="ListParagraph"/>
        <w:numPr>
          <w:ilvl w:val="0"/>
          <w:numId w:val="2"/>
        </w:numPr>
        <w:spacing w:after="60" w:line="276"/>
      </w:pPr>
      <w:r>
        <w:rPr>
          <w:rFonts w:ascii="Calibri" w:cs="Calibri" w:eastAsia="Calibri" w:hAnsi="Calibri"/>
          <w:b/>
          <w:bCs/>
        </w:rPr>
        <w:t xml:space="preserve">Uniquement pendant une journée de travail.</w:t>
      </w:r>
      <w:r>
        <w:rPr>
          <w:rFonts w:ascii="Calibri" w:cs="Calibri" w:eastAsia="Calibri" w:hAnsi="Calibri"/>
        </w:rPr>
        <w:t xml:space="preserve"> L'application n'enregistre qu'entre « Démarrer la journée » et « Terminer la journée ». Une journée de travail s'arrête automatiquement après </w:t>
      </w:r>
      <w:r>
        <w:rPr>
          <w:rFonts w:ascii="Calibri" w:cs="Calibri" w:eastAsia="Calibri" w:hAnsi="Calibri"/>
          <w:highlight w:val="yellow"/>
        </w:rPr>
        <w:t xml:space="preserve">[10]</w:t>
      </w:r>
      <w:r>
        <w:rPr>
          <w:rFonts w:ascii="Calibri" w:cs="Calibri" w:eastAsia="Calibri" w:hAnsi="Calibri"/>
        </w:rPr>
        <w:t xml:space="preserve"> heures.</w:t>
      </w:r>
    </w:p>
    <w:p>
      <w:pPr>
        <w:pStyle w:val="ListParagraph"/>
        <w:numPr>
          <w:ilvl w:val="0"/>
          <w:numId w:val="2"/>
        </w:numPr>
        <w:spacing w:after="60" w:line="276"/>
      </w:pPr>
      <w:r>
        <w:rPr>
          <w:rFonts w:ascii="Calibri" w:cs="Calibri" w:eastAsia="Calibri" w:hAnsi="Calibri"/>
          <w:b/>
          <w:bCs/>
        </w:rPr>
        <w:t xml:space="preserve">Trajets professionnels :</w:t>
      </w:r>
      <w:r>
        <w:rPr>
          <w:rFonts w:ascii="Calibri" w:cs="Calibri" w:eastAsia="Calibri" w:hAnsi="Calibri"/>
        </w:rPr>
        <w:t xml:space="preserve"> le départ et l'arrivée (heure et lieu), l'itinéraire suivi, la distance, le véhicule ou la voiture personnelle, et le client.</w:t>
      </w:r>
    </w:p>
    <w:p>
      <w:pPr>
        <w:pStyle w:val="ListParagraph"/>
        <w:numPr>
          <w:ilvl w:val="0"/>
          <w:numId w:val="2"/>
        </w:numPr>
        <w:spacing w:after="60" w:line="276"/>
      </w:pPr>
      <w:r>
        <w:rPr>
          <w:rFonts w:ascii="Calibri" w:cs="Calibri" w:eastAsia="Calibri" w:hAnsi="Calibri"/>
          <w:b/>
          <w:bCs/>
        </w:rPr>
        <w:t xml:space="preserve">Trajets privés :</w:t>
      </w:r>
      <w:r>
        <w:rPr>
          <w:rFonts w:ascii="Calibri" w:cs="Calibri" w:eastAsia="Calibri" w:hAnsi="Calibri"/>
        </w:rPr>
        <w:t xml:space="preserve"> le chauffeur peut marquer tout trajet comme privé. Les lieux, l'itinéraire et le client sont alors définitivement effacés ; seules l'heure et la distance sont conservées.</w:t>
      </w:r>
    </w:p>
    <w:p>
      <w:pPr>
        <w:pStyle w:val="ListParagraph"/>
        <w:numPr>
          <w:ilvl w:val="0"/>
          <w:numId w:val="2"/>
        </w:numPr>
        <w:spacing w:after="60" w:line="276"/>
      </w:pPr>
      <w:r>
        <w:rPr>
          <w:rFonts w:ascii="Calibri" w:cs="Calibri" w:eastAsia="Calibri" w:hAnsi="Calibri"/>
          <w:b/>
          <w:bCs/>
        </w:rPr>
        <w:t xml:space="preserve">Positions en direct :</w:t>
      </w:r>
      <w:r>
        <w:rPr>
          <w:rFonts w:ascii="Calibri" w:cs="Calibri" w:eastAsia="Calibri" w:hAnsi="Calibri"/>
        </w:rPr>
        <w:t xml:space="preserve"> </w:t>
      </w:r>
      <w:r>
        <w:rPr>
          <w:rFonts w:ascii="Calibri" w:cs="Calibri" w:eastAsia="Calibri" w:hAnsi="Calibri"/>
          <w:highlight w:val="yellow"/>
        </w:rPr>
        <w:t xml:space="preserve">[désactivées]</w:t>
      </w:r>
      <w:r>
        <w:rPr>
          <w:rFonts w:ascii="Calibri" w:cs="Calibri" w:eastAsia="Calibri" w:hAnsi="Calibri"/>
        </w:rPr>
        <w:t xml:space="preserve"> / </w:t>
      </w:r>
      <w:r>
        <w:rPr>
          <w:rFonts w:ascii="Calibri" w:cs="Calibri" w:eastAsia="Calibri" w:hAnsi="Calibri"/>
          <w:highlight w:val="yellow"/>
        </w:rPr>
        <w:t xml:space="preserve">[activées : pendant la journée de travail, au maximum une position par minute, effacée après 30 minutes]</w:t>
      </w:r>
      <w:r>
        <w:rPr>
          <w:rFonts w:ascii="Calibri" w:cs="Calibri" w:eastAsia="Calibri" w:hAnsi="Calibri"/>
        </w:rPr>
        <w:t xml:space="preserve">. Le chauffeur voit dans l'application si elles sont activées.</w:t>
      </w:r>
    </w:p>
    <w:p>
      <w:pPr>
        <w:pStyle w:val="ListParagraph"/>
        <w:numPr>
          <w:ilvl w:val="0"/>
          <w:numId w:val="2"/>
        </w:numPr>
        <w:spacing w:after="60" w:line="276"/>
      </w:pPr>
      <w:r>
        <w:rPr>
          <w:rFonts w:ascii="Calibri" w:cs="Calibri" w:eastAsia="Calibri" w:hAnsi="Calibri"/>
          <w:b/>
          <w:bCs/>
        </w:rPr>
        <w:t xml:space="preserve">Reçus :</w:t>
      </w:r>
      <w:r>
        <w:rPr>
          <w:rFonts w:ascii="Calibri" w:cs="Calibri" w:eastAsia="Calibri" w:hAnsi="Calibri"/>
        </w:rPr>
        <w:t xml:space="preserve"> ceux que le chauffeur envoie lui-même, avec photo.</w:t>
      </w:r>
    </w:p>
    <w:p>
      <w:pPr>
        <w:pStyle w:val="ListParagraph"/>
        <w:numPr>
          <w:ilvl w:val="0"/>
          <w:numId w:val="2"/>
        </w:numPr>
        <w:spacing w:after="60" w:line="276"/>
      </w:pPr>
      <w:r>
        <w:rPr>
          <w:rFonts w:ascii="Calibri" w:cs="Calibri" w:eastAsia="Calibri" w:hAnsi="Calibri"/>
          <w:b/>
          <w:bCs/>
        </w:rPr>
        <w:t xml:space="preserve">Amendes routières :</w:t>
      </w:r>
      <w:r>
        <w:rPr>
          <w:rFonts w:ascii="Calibri" w:cs="Calibri" w:eastAsia="Calibri" w:hAnsi="Calibri"/>
        </w:rPr>
        <w:t xml:space="preserve"> les données d'une amende que reçoit l'employeur, et la réponse du chauffeur à la question de savoir s'il conduisait.</w:t>
      </w:r>
    </w:p>
    <w:p>
      <w:pPr>
        <w:pStyle w:val="ListParagraph"/>
        <w:numPr>
          <w:ilvl w:val="0"/>
          <w:numId w:val="2"/>
        </w:numPr>
        <w:spacing w:after="60" w:line="276"/>
      </w:pPr>
      <w:r>
        <w:rPr>
          <w:rFonts w:ascii="Calibri" w:cs="Calibri" w:eastAsia="Calibri" w:hAnsi="Calibri"/>
          <w:b/>
          <w:bCs/>
        </w:rPr>
        <w:t xml:space="preserve">Relevé kilométrique :</w:t>
      </w:r>
      <w:r>
        <w:rPr>
          <w:rFonts w:ascii="Calibri" w:cs="Calibri" w:eastAsia="Calibri" w:hAnsi="Calibri"/>
        </w:rPr>
        <w:t xml:space="preserve"> calculé par mois à partir des trajets professionnels.</w:t>
      </w:r>
    </w:p>
    <w:p>
      <w:pPr>
        <w:spacing w:after="60"/>
      </w:pPr>
    </w:p>
    <w:p>
      <w:pPr>
        <w:spacing w:after="120" w:line="276"/>
      </w:pPr>
      <w:r>
        <w:rPr>
          <w:rFonts w:ascii="Calibri" w:cs="Calibri" w:eastAsia="Calibri" w:hAnsi="Calibri"/>
        </w:rPr>
        <w:t xml:space="preserve">En dehors d'une journée de travail, TrapSpotter n'enregistre rien pour l'employeur. L'employeur ne voit jamais les lieux sauvegardés, les documents, les messages adressés à l'assistant, les alertes ni les signalements du chauffeur dans l'application. La console n'affiche aucune vitesse.</w:t>
      </w:r>
    </w:p>
    <w:p>
      <w:pPr>
        <w:pStyle w:val="Heading1"/>
        <w:keepNext/>
        <w:spacing w:after="120" w:before="280"/>
      </w:pPr>
      <w:r>
        <w:rPr>
          <w:rFonts w:ascii="Calibri" w:cs="Calibri" w:eastAsia="Calibri" w:hAnsi="Calibri"/>
          <w:b/>
          <w:bCs/>
          <w:color w:val="1F1F1F"/>
          <w:sz w:val="26"/>
          <w:szCs w:val="26"/>
        </w:rPr>
        <w:t xml:space="preserve">4. Qui a accès</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277"/>
        <w:gridCol w:w="3470"/>
        <w:gridCol w:w="2891"/>
      </w:tblGrid>
      <w:tr>
        <w:trPr>
          <w:tblHeader/>
        </w:trPr>
        <w:tc>
          <w:tcPr>
            <w:tcW w:type="pct" w:w="17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Qui</w:t>
            </w:r>
          </w:p>
        </w:tc>
        <w:tc>
          <w:tcPr>
            <w:tcW w:type="pct" w:w="18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Quelles données</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Pourquoi</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Propriétaire et gestionnaires de la console : </w:t>
            </w:r>
            <w:r>
              <w:rPr>
                <w:rFonts w:ascii="Calibri" w:cs="Calibri" w:eastAsia="Calibri" w:hAnsi="Calibri"/>
                <w:sz w:val="19"/>
                <w:szCs w:val="19"/>
                <w:highlight w:val="yellow"/>
              </w:rPr>
              <w:t xml:space="preserve">[noms ou fonctions]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Les données du point 3. Données relatives aux amendes : uniquement </w:t>
            </w:r>
            <w:r>
              <w:rPr>
                <w:rFonts w:ascii="Calibri" w:cs="Calibri" w:eastAsia="Calibri" w:hAnsi="Calibri"/>
                <w:sz w:val="19"/>
                <w:szCs w:val="19"/>
                <w:highlight w:val="yellow"/>
              </w:rPr>
              <w:t xml:space="preserve">[noms ou fonctions]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Gestion, paie, facturation, amendes</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Le chauffeur lui-même</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Ses propres journées de travail, trajets et reçus, dans l'application</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Accès et rectification</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rPr>
              <w:t xml:space="preserve">TrapSpotter BV et ses sous-traitants ultérieurs</w:t>
            </w:r>
          </w:p>
        </w:tc>
        <w:tc>
          <w:tcPr>
            <w:tcW w:type="pct" w:w="1800"/>
            <w:tcMar>
              <w:top w:type="dxa" w:w="60"/>
              <w:left w:type="dxa" w:w="100"/>
              <w:bottom w:type="dxa" w:w="60"/>
              <w:right w:type="dxa" w:w="100"/>
            </w:tcMar>
          </w:tcPr>
          <w:p>
            <w:pPr>
              <w:spacing w:after="40"/>
            </w:pPr>
            <w:r>
              <w:rPr>
                <w:rFonts w:ascii="Calibri" w:cs="Calibri" w:eastAsia="Calibri" w:hAnsi="Calibri"/>
                <w:sz w:val="19"/>
                <w:szCs w:val="19"/>
              </w:rPr>
              <w:t xml:space="preserve">Ce qui est nécessaire pour fournir le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Accord de sous-traitance</w:t>
            </w:r>
          </w:p>
        </w:tc>
      </w:tr>
      <w:tr>
        <w:tc>
          <w:tcPr>
            <w:tcW w:type="pct" w:w="17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[Secrétariat social ou prestataire de paie, comptable]</w:t>
            </w:r>
          </w:p>
        </w:tc>
        <w:tc>
          <w:tcPr>
            <w:tcW w:type="pct" w:w="18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[Relevé kilométrique, frais]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[Paie et comptabilité]</w:t>
            </w:r>
          </w:p>
        </w:tc>
      </w:tr>
    </w:tbl>
    <w:p>
      <w:pPr>
        <w:spacing w:after="120"/>
      </w:pPr>
    </w:p>
    <w:p>
      <w:pPr>
        <w:pStyle w:val="Heading1"/>
        <w:keepNext/>
        <w:spacing w:after="120" w:before="280"/>
      </w:pPr>
      <w:r>
        <w:rPr>
          <w:rFonts w:ascii="Calibri" w:cs="Calibri" w:eastAsia="Calibri" w:hAnsi="Calibri"/>
          <w:b/>
          <w:bCs/>
          <w:color w:val="1F1F1F"/>
          <w:sz w:val="26"/>
          <w:szCs w:val="26"/>
        </w:rPr>
        <w:t xml:space="preserve">5. Durées de conservation</w:t>
      </w:r>
    </w:p>
    <w:p>
      <w:pPr>
        <w:spacing w:after="120" w:line="276"/>
      </w:pPr>
      <w:r>
        <w:rPr>
          <w:rFonts w:ascii="Calibri" w:cs="Calibri" w:eastAsia="Calibri" w:hAnsi="Calibri"/>
        </w:rPr>
        <w:t xml:space="preserve">L'employeur ne conserve pas les données plus longtemps que nécessaire au regard de la finalité et les fait ensuite effacer, dans la console ou sur demande adressée à TrapSpotter. La CNIL recommande : en principe, deux mois au maximum ; un an lorsque les données servent à optimiser les tournées ou à prouver les interventions effectuées, lorsque cette preuve ne peut être apportée par un autre moyen ; cinq ans lorsqu'elles servent au suivi du temps de travail ; et, pour la désignation d'un conducteur, 45 jours après la réception de l'avis d'infraction.</w:t>
      </w:r>
    </w:p>
    <w:tbl>
      <w:tblPr>
        <w:tblW w:type="pct" w:w="50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3855"/>
        <w:gridCol w:w="2891"/>
        <w:gridCol w:w="2891"/>
      </w:tblGrid>
      <w:tr>
        <w:trPr>
          <w:tblHeader/>
        </w:trPr>
        <w:tc>
          <w:tcPr>
            <w:tcW w:type="pct" w:w="20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Données</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Durée de conservation</w:t>
            </w:r>
          </w:p>
        </w:tc>
        <w:tc>
          <w:tcPr>
            <w:tcW w:type="pct" w:w="1500"/>
            <w:shd w:fill="D9D9D9" w:color="auto" w:val="clear"/>
            <w:tcMar>
              <w:top w:type="dxa" w:w="60"/>
              <w:left w:type="dxa" w:w="100"/>
              <w:bottom w:type="dxa" w:w="60"/>
              <w:right w:type="dxa" w:w="100"/>
            </w:tcMar>
          </w:tcPr>
          <w:p>
            <w:pPr>
              <w:spacing w:after="40"/>
            </w:pPr>
            <w:r>
              <w:rPr>
                <w:rFonts w:ascii="Calibri" w:cs="Calibri" w:eastAsia="Calibri" w:hAnsi="Calibri"/>
                <w:b/>
                <w:bCs/>
                <w:sz w:val="19"/>
                <w:szCs w:val="19"/>
              </w:rPr>
              <w:t xml:space="preserve">Fondement</w:t>
            </w:r>
          </w:p>
        </w:tc>
      </w:tr>
      <w:tr>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Trajets avec lieux et itinéraire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2 mois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CNIL</w:t>
            </w:r>
          </w:p>
        </w:tc>
      </w:tr>
      <w:tr>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Données servant à optimiser les tournées ou à prouver les interventions effectuées, si cette preuve ne peut être apportée autrement</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1 an</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CNIL</w:t>
            </w:r>
          </w:p>
        </w:tc>
      </w:tr>
      <w:tr>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Journées de travail et heures, pour le suivi du temps de travail (uniquement si ce suivi ne peut être assuré autrement)</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5 ans</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CNIL</w:t>
            </w:r>
          </w:p>
        </w:tc>
      </w:tr>
      <w:tr>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Données servant à la désignation du conducteur</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45 jours après la réception de l'avis d'infraction</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CNIL, référentiel 2021-043</w:t>
            </w:r>
          </w:p>
        </w:tc>
      </w:tr>
      <w:tr>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Reçus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[durée selon vos règles comptables]</w:t>
            </w:r>
          </w:p>
        </w:tc>
        <w:tc>
          <w:tcPr>
            <w:tcW w:type="pct" w:w="1500"/>
            <w:tcMar>
              <w:top w:type="dxa" w:w="60"/>
              <w:left w:type="dxa" w:w="100"/>
              <w:bottom w:type="dxa" w:w="60"/>
              <w:right w:type="dxa" w:w="100"/>
            </w:tcMar>
          </w:tcPr>
          <w:p>
            <w:pPr>
              <w:spacing w:after="40"/>
            </w:pPr>
            <w:r>
              <w:rPr>
                <w:rFonts w:ascii="Calibri" w:cs="Calibri" w:eastAsia="Calibri" w:hAnsi="Calibri"/>
                <w:sz w:val="19"/>
                <w:szCs w:val="19"/>
                <w:highlight w:val="yellow"/>
              </w:rPr>
              <w:t xml:space="preserve">[Comptabilité]</w:t>
            </w:r>
          </w:p>
        </w:tc>
      </w:tr>
      <w:tr>
        <w:tc>
          <w:tcPr>
            <w:tcW w:type="pct" w:w="2000"/>
            <w:tcMar>
              <w:top w:type="dxa" w:w="60"/>
              <w:left w:type="dxa" w:w="100"/>
              <w:bottom w:type="dxa" w:w="60"/>
              <w:right w:type="dxa" w:w="100"/>
            </w:tcMar>
          </w:tcPr>
          <w:p>
            <w:pPr>
              <w:spacing w:after="40"/>
            </w:pPr>
            <w:r>
              <w:rPr>
                <w:rFonts w:ascii="Calibri" w:cs="Calibri" w:eastAsia="Calibri" w:hAnsi="Calibri"/>
                <w:sz w:val="19"/>
                <w:szCs w:val="19"/>
              </w:rPr>
              <w:t xml:space="preserve">Positions en direct</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30 minutes (durée fixe du service)</w:t>
            </w:r>
          </w:p>
        </w:tc>
        <w:tc>
          <w:tcPr>
            <w:tcW w:type="pct" w:w="1500"/>
            <w:tcMar>
              <w:top w:type="dxa" w:w="60"/>
              <w:left w:type="dxa" w:w="100"/>
              <w:bottom w:type="dxa" w:w="60"/>
              <w:right w:type="dxa" w:w="100"/>
            </w:tcMar>
          </w:tcPr>
          <w:p>
            <w:pPr>
              <w:spacing w:after="40"/>
            </w:pPr>
            <w:r>
              <w:rPr>
                <w:rFonts w:ascii="Calibri" w:cs="Calibri" w:eastAsia="Calibri" w:hAnsi="Calibri"/>
                <w:sz w:val="19"/>
                <w:szCs w:val="19"/>
              </w:rPr>
              <w:t xml:space="preserve">TrapSpotter Fleet</w:t>
            </w:r>
          </w:p>
        </w:tc>
      </w:tr>
    </w:tbl>
    <w:p>
      <w:pPr>
        <w:spacing w:after="120"/>
      </w:pPr>
    </w:p>
    <w:p>
      <w:pPr>
        <w:pStyle w:val="Heading1"/>
        <w:keepNext/>
        <w:spacing w:after="120" w:before="280"/>
      </w:pPr>
      <w:r>
        <w:rPr>
          <w:rFonts w:ascii="Calibri" w:cs="Calibri" w:eastAsia="Calibri" w:hAnsi="Calibri"/>
          <w:b/>
          <w:bCs/>
          <w:color w:val="1F1F1F"/>
          <w:sz w:val="26"/>
          <w:szCs w:val="26"/>
        </w:rPr>
        <w:t xml:space="preserve">6. Amendes routières</w:t>
      </w:r>
    </w:p>
    <w:p>
      <w:pPr>
        <w:spacing w:after="120" w:line="276"/>
      </w:pPr>
      <w:r>
        <w:rPr>
          <w:rFonts w:ascii="Calibri" w:cs="Calibri" w:eastAsia="Calibri" w:hAnsi="Calibri"/>
        </w:rPr>
        <w:t xml:space="preserve">En France, le représentant légal d'une personne morale titulaire du certificat d'immatriculation, ou qui détient le véhicule, doit indiquer l'identité et l'adresse du conducteur dans un délai de 45 jours à compter de l'envoi ou de la remise de l'avis d'infraction, pour les infractions constatées par un appareil de contrôle automatique (article L121-6 du Code de la route). À défaut, la personne morale encourt une amende forfaitaire de 675 € (minorée à 450 €, majorée à 1 875 € ; 1 000 € si l'infraction initiale est un délit), et le représentant lui-même une amende pouvant aller jusqu'à 750 €.</w:t>
      </w:r>
    </w:p>
    <w:p>
      <w:pPr>
        <w:pStyle w:val="ListParagraph"/>
        <w:numPr>
          <w:ilvl w:val="0"/>
          <w:numId w:val="3"/>
        </w:numPr>
        <w:spacing w:after="60" w:line="276"/>
      </w:pPr>
      <w:r>
        <w:rPr>
          <w:rFonts w:ascii="Calibri" w:cs="Calibri" w:eastAsia="Calibri" w:hAnsi="Calibri"/>
        </w:rPr>
        <w:t xml:space="preserve">À l'aide de la plaque d'immatriculation, de la date et de l'heure, l'employeur retrouve le trajet et le chauffeur.</w:t>
      </w:r>
    </w:p>
    <w:p>
      <w:pPr>
        <w:pStyle w:val="ListParagraph"/>
        <w:numPr>
          <w:ilvl w:val="0"/>
          <w:numId w:val="3"/>
        </w:numPr>
        <w:spacing w:after="60" w:line="276"/>
      </w:pPr>
      <w:r>
        <w:rPr>
          <w:rFonts w:ascii="Calibri" w:cs="Calibri" w:eastAsia="Calibri" w:hAnsi="Calibri"/>
        </w:rPr>
        <w:t xml:space="preserve">Le chauffeur reçoit dans l'application la question de savoir s'il conduisait ce véhicule à ce moment-là, et répond par oui ou par non. Il adresse ses observations à </w:t>
      </w:r>
      <w:r>
        <w:rPr>
          <w:rFonts w:ascii="Calibri" w:cs="Calibri" w:eastAsia="Calibri" w:hAnsi="Calibri"/>
          <w:highlight w:val="yellow"/>
        </w:rPr>
        <w:t xml:space="preserve">[personne de contact]</w:t>
      </w:r>
      <w:r>
        <w:rPr>
          <w:rFonts w:ascii="Calibri" w:cs="Calibri" w:eastAsia="Calibri" w:hAnsi="Calibri"/>
        </w:rPr>
        <w:t xml:space="preserve">.</w:t>
      </w:r>
    </w:p>
    <w:p>
      <w:pPr>
        <w:pStyle w:val="ListParagraph"/>
        <w:numPr>
          <w:ilvl w:val="0"/>
          <w:numId w:val="3"/>
        </w:numPr>
        <w:spacing w:after="60" w:line="276"/>
      </w:pPr>
      <w:r>
        <w:rPr>
          <w:rFonts w:ascii="Calibri" w:cs="Calibri" w:eastAsia="Calibri" w:hAnsi="Calibri"/>
        </w:rPr>
        <w:t xml:space="preserve">Sur la base du trajet et de la réponse, l'employeur décide de la suite à donner (désigner le conducteur lorsque la loi l'exige, ou traiter l'amende autrement) et respecte le délai applicable. Le chauffeur est informé au préalable de ce qui est communiqué.</w:t>
      </w:r>
    </w:p>
    <w:p>
      <w:pPr>
        <w:pStyle w:val="ListParagraph"/>
        <w:numPr>
          <w:ilvl w:val="0"/>
          <w:numId w:val="3"/>
        </w:numPr>
        <w:spacing w:after="60" w:line="276"/>
      </w:pPr>
      <w:r>
        <w:rPr>
          <w:rFonts w:ascii="Calibri" w:cs="Calibri" w:eastAsia="Calibri" w:hAnsi="Calibri"/>
        </w:rPr>
        <w:t xml:space="preserve">L'employeur efface les données servant à la désignation 45 jours après la réception de l'avis d'infraction, comme le recommande la CNIL.</w:t>
      </w:r>
    </w:p>
    <w:p>
      <w:pPr>
        <w:spacing w:after="60"/>
      </w:pPr>
    </w:p>
    <w:p>
      <w:pPr>
        <w:spacing w:after="120" w:line="276"/>
      </w:pPr>
      <w:r>
        <w:rPr>
          <w:rFonts w:ascii="Calibri" w:cs="Calibri" w:eastAsia="Calibri" w:hAnsi="Calibri"/>
        </w:rPr>
        <w:t xml:space="preserve">Seuls </w:t>
      </w:r>
      <w:r>
        <w:rPr>
          <w:rFonts w:ascii="Calibri" w:cs="Calibri" w:eastAsia="Calibri" w:hAnsi="Calibri"/>
          <w:highlight w:val="yellow"/>
        </w:rPr>
        <w:t xml:space="preserve">[noms ou fonctions]</w:t>
      </w:r>
      <w:r>
        <w:rPr>
          <w:rFonts w:ascii="Calibri" w:cs="Calibri" w:eastAsia="Calibri" w:hAnsi="Calibri"/>
        </w:rPr>
        <w:t xml:space="preserve"> voient les données relatives aux amendes ; ils en préservent la confidentialité. L'employeur ne retient pas le montant de l'amende sur le salaire : ce serait une sanction pécuniaire interdite (article L1331-2 du Code du travail ; Cour de cassation, 17 avril 2013, n° 11-27.550). Les données servant à la désignation ne sont pas conservées plus longtemps que nécessaire ; la CNIL recommande 45 jours après la réception de l'avis d'infraction.</w:t>
      </w:r>
    </w:p>
    <w:p>
      <w:pPr>
        <w:pStyle w:val="Heading1"/>
        <w:keepNext/>
        <w:spacing w:after="120" w:before="280"/>
      </w:pPr>
      <w:r>
        <w:rPr>
          <w:rFonts w:ascii="Calibri" w:cs="Calibri" w:eastAsia="Calibri" w:hAnsi="Calibri"/>
          <w:b/>
          <w:bCs/>
          <w:color w:val="1F1F1F"/>
          <w:sz w:val="26"/>
          <w:szCs w:val="26"/>
        </w:rPr>
        <w:t xml:space="preserve">7. Alertes dans l'application et règles de la circulation</w:t>
      </w:r>
    </w:p>
    <w:p>
      <w:pPr>
        <w:pStyle w:val="ListParagraph"/>
        <w:numPr>
          <w:ilvl w:val="0"/>
          <w:numId w:val="2"/>
        </w:numPr>
        <w:spacing w:after="60" w:line="276"/>
      </w:pPr>
      <w:r>
        <w:rPr>
          <w:rFonts w:ascii="Calibri" w:cs="Calibri" w:eastAsia="Calibri" w:hAnsi="Calibri"/>
        </w:rPr>
        <w:t xml:space="preserve">Pendant la journée de travail, les contrôles de police sont </w:t>
      </w:r>
      <w:r>
        <w:rPr>
          <w:rFonts w:ascii="Calibri" w:cs="Calibri" w:eastAsia="Calibri" w:hAnsi="Calibri"/>
          <w:highlight w:val="yellow"/>
        </w:rPr>
        <w:t xml:space="preserve">[masqués (réglage par défaut)]</w:t>
      </w:r>
      <w:r>
        <w:rPr>
          <w:rFonts w:ascii="Calibri" w:cs="Calibri" w:eastAsia="Calibri" w:hAnsi="Calibri"/>
        </w:rPr>
        <w:t xml:space="preserve"> / </w:t>
      </w:r>
      <w:r>
        <w:rPr>
          <w:rFonts w:ascii="Calibri" w:cs="Calibri" w:eastAsia="Calibri" w:hAnsi="Calibri"/>
          <w:highlight w:val="yellow"/>
        </w:rPr>
        <w:t xml:space="preserve">[visibles]</w:t>
      </w:r>
      <w:r>
        <w:rPr>
          <w:rFonts w:ascii="Calibri" w:cs="Calibri" w:eastAsia="Calibri" w:hAnsi="Calibri"/>
        </w:rPr>
        <w:t xml:space="preserve">.</w:t>
      </w:r>
    </w:p>
    <w:p>
      <w:pPr>
        <w:pStyle w:val="ListParagraph"/>
        <w:numPr>
          <w:ilvl w:val="0"/>
          <w:numId w:val="2"/>
        </w:numPr>
        <w:spacing w:after="60" w:line="276"/>
      </w:pPr>
      <w:r>
        <w:rPr>
          <w:rFonts w:ascii="Calibri" w:cs="Calibri" w:eastAsia="Calibri" w:hAnsi="Calibri"/>
        </w:rPr>
        <w:t xml:space="preserve">En France, l'application signale les radars et les radars tronçons sous forme de zones de danger, comme l'exige la loi (article R413-15 du Code de la route), et ne calcule pas d'itinéraire contournant les contrôles ; elle signale les contrôles de police dans la mesure où la loi le permet, sauf lorsqu'un préfet en interdit la diffusion (article L130-11). Le chauffeur ne tient pas le téléphone en main pendant la conduite (article R412-6-1). À l'étranger, l'application suit les règles du pays où se trouve la voiture.</w:t>
      </w:r>
    </w:p>
    <w:p>
      <w:pPr>
        <w:pStyle w:val="ListParagraph"/>
        <w:numPr>
          <w:ilvl w:val="0"/>
          <w:numId w:val="2"/>
        </w:numPr>
        <w:spacing w:after="60" w:line="276"/>
      </w:pPr>
      <w:r>
        <w:rPr>
          <w:rFonts w:ascii="Calibri" w:cs="Calibri" w:eastAsia="Calibri" w:hAnsi="Calibri"/>
        </w:rPr>
        <w:t xml:space="preserve">Le chauffeur respecte les règles de la circulation. Une alerte ne constitue pas une autorisation de rouler trop vite.</w:t>
      </w:r>
    </w:p>
    <w:p>
      <w:pPr>
        <w:pStyle w:val="ListParagraph"/>
        <w:numPr>
          <w:ilvl w:val="0"/>
          <w:numId w:val="2"/>
        </w:numPr>
        <w:spacing w:after="60" w:line="276"/>
      </w:pPr>
      <w:r>
        <w:rPr>
          <w:rFonts w:ascii="Calibri" w:cs="Calibri" w:eastAsia="Calibri" w:hAnsi="Calibri"/>
        </w:rPr>
        <w:t xml:space="preserve">Le chauffeur ne manipule pas le téléphone pendant la conduite, sauf de la manière autorisée par la loi ; il démarre et termine une journée de travail de préférence à l'arrêt.</w:t>
      </w:r>
    </w:p>
    <w:p>
      <w:pPr>
        <w:spacing w:after="60"/>
      </w:pPr>
    </w:p>
    <w:p>
      <w:pPr>
        <w:pStyle w:val="Heading1"/>
        <w:keepNext/>
        <w:spacing w:after="120" w:before="280"/>
      </w:pPr>
      <w:r>
        <w:rPr>
          <w:rFonts w:ascii="Calibri" w:cs="Calibri" w:eastAsia="Calibri" w:hAnsi="Calibri"/>
          <w:b/>
          <w:bCs/>
          <w:color w:val="1F1F1F"/>
          <w:sz w:val="26"/>
          <w:szCs w:val="26"/>
        </w:rPr>
        <w:t xml:space="preserve">8. Droits des chauffeurs</w:t>
      </w:r>
    </w:p>
    <w:p>
      <w:pPr>
        <w:spacing w:after="120" w:line="276"/>
      </w:pPr>
      <w:r>
        <w:rPr>
          <w:rFonts w:ascii="Calibri" w:cs="Calibri" w:eastAsia="Calibri" w:hAnsi="Calibri"/>
        </w:rPr>
        <w:t xml:space="preserve">Chaque chauffeur peut accéder à ses données et en demander une copie, faire rectifier des données inexactes, demander l'effacement ou la limitation lorsque la loi le permet, et s'opposer à un traitement fondé sur un intérêt légitime. Il s'adresse à </w:t>
      </w:r>
      <w:r>
        <w:rPr>
          <w:rFonts w:ascii="Calibri" w:cs="Calibri" w:eastAsia="Calibri" w:hAnsi="Calibri"/>
          <w:highlight w:val="yellow"/>
        </w:rPr>
        <w:t xml:space="preserve">[personne de contact, adresse e-mail]</w:t>
      </w:r>
      <w:r>
        <w:rPr>
          <w:rFonts w:ascii="Calibri" w:cs="Calibri" w:eastAsia="Calibri" w:hAnsi="Calibri"/>
          <w:highlight w:val="yellow"/>
        </w:rPr>
        <w:t xml:space="preserve">[, ou au délégué à la protection des données (DPO) : nom, adresse e-mail]</w:t>
      </w:r>
      <w:r>
        <w:rPr>
          <w:rFonts w:ascii="Calibri" w:cs="Calibri" w:eastAsia="Calibri" w:hAnsi="Calibri"/>
        </w:rPr>
        <w:t xml:space="preserve">. Il peut également introduire une réclamation auprès de la Commission nationale de l'informatique et des libertés (CNIL) (www.cnil.fr).</w:t>
      </w:r>
    </w:p>
    <w:p>
      <w:pPr>
        <w:pStyle w:val="Heading1"/>
        <w:keepNext/>
        <w:spacing w:after="120" w:before="280"/>
      </w:pPr>
      <w:r>
        <w:rPr>
          <w:rFonts w:ascii="Calibri" w:cs="Calibri" w:eastAsia="Calibri" w:hAnsi="Calibri"/>
          <w:b/>
          <w:bCs/>
          <w:color w:val="1F1F1F"/>
          <w:sz w:val="26"/>
          <w:szCs w:val="26"/>
        </w:rPr>
        <w:t xml:space="preserve">9. Entrée en vigueur et évaluation</w:t>
      </w:r>
    </w:p>
    <w:p>
      <w:pPr>
        <w:spacing w:after="120" w:line="276"/>
      </w:pPr>
      <w:r>
        <w:rPr>
          <w:rFonts w:ascii="Calibri" w:cs="Calibri" w:eastAsia="Calibri" w:hAnsi="Calibri"/>
        </w:rPr>
        <w:t xml:space="preserve">Cette charte s'applique à partir du </w:t>
      </w:r>
      <w:r>
        <w:rPr>
          <w:rFonts w:ascii="Calibri" w:cs="Calibri" w:eastAsia="Calibri" w:hAnsi="Calibri"/>
          <w:highlight w:val="yellow"/>
        </w:rPr>
        <w:t xml:space="preserve">[date]</w:t>
      </w:r>
      <w:r>
        <w:rPr>
          <w:rFonts w:ascii="Calibri" w:cs="Calibri" w:eastAsia="Calibri" w:hAnsi="Calibri"/>
        </w:rPr>
        <w:t xml:space="preserve">, après information et consultation préalables du comité social et économique (CSE), s'il en existe un (article L2312-38 du Code du travail), et après information de chaque salarié (article L1222-4). L'employeur réexamine le texte </w:t>
      </w:r>
      <w:r>
        <w:rPr>
          <w:rFonts w:ascii="Calibri" w:cs="Calibri" w:eastAsia="Calibri" w:hAnsi="Calibri"/>
          <w:highlight w:val="yellow"/>
        </w:rPr>
        <w:t xml:space="preserve">[chaque année]</w:t>
      </w:r>
      <w:r>
        <w:rPr>
          <w:rFonts w:ascii="Calibri" w:cs="Calibri" w:eastAsia="Calibri" w:hAnsi="Calibri"/>
        </w:rPr>
        <w:t xml:space="preserve"> et chaque fois que TrapSpotter Fleet modifie ce qui est enregistré. Toute modification suit la même procédure.</w:t>
      </w:r>
    </w:p>
    <w:p>
      <w:pPr>
        <w:spacing w:after="140"/>
      </w:pPr>
      <w:r>
        <w:rPr>
          <w:rFonts w:ascii="Calibri" w:cs="Calibri" w:eastAsia="Calibri" w:hAnsi="Calibri"/>
        </w:rPr>
        <w:t xml:space="preserve">Date de l'information et de la consultation du CSE : </w:t>
      </w:r>
      <w:r>
        <w:rPr>
          <w:rFonts w:ascii="Calibri" w:cs="Calibri" w:eastAsia="Calibri" w:hAnsi="Calibri"/>
          <w:color w:val="7F7F7F"/>
        </w:rPr>
        <w:t xml:space="preserve">__________</w:t>
      </w:r>
    </w:p>
    <w:tbl>
      <w:tblPr>
        <w:tblW w:type="pct" w:w="5000"/>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pct" w:w="5000"/>
            <w:tcBorders>
              <w:top w:val="none"/>
              <w:left w:val="none"/>
              <w:bottom w:val="none"/>
              <w:right w:val="none"/>
            </w:tcBorders>
            <w:tcMar>
              <w:top w:type="dxa" w:w="80"/>
              <w:left w:type="dxa" w:w="0"/>
              <w:bottom w:type="dxa" w:w="80"/>
              <w:right w:type="dxa" w:w="200"/>
            </w:tcMar>
          </w:tcPr>
          <w:p>
            <w:pPr>
              <w:spacing w:after="80"/>
            </w:pPr>
            <w:r>
              <w:rPr>
                <w:rFonts w:ascii="Calibri" w:cs="Calibri" w:eastAsia="Calibri" w:hAnsi="Calibri"/>
                <w:b/>
                <w:bCs/>
              </w:rPr>
              <w:t xml:space="preserve">Pour l'employeur</w:t>
            </w:r>
          </w:p>
          <w:p>
            <w:pPr>
              <w:spacing w:after="160"/>
            </w:pPr>
            <w:r>
              <w:rPr>
                <w:rFonts w:ascii="Calibri" w:cs="Calibri" w:eastAsia="Calibri" w:hAnsi="Calibri"/>
              </w:rPr>
              <w:t xml:space="preserve">Nom : ________________________</w:t>
            </w:r>
          </w:p>
          <w:p>
            <w:pPr>
              <w:spacing w:after="160"/>
            </w:pPr>
            <w:r>
              <w:rPr>
                <w:rFonts w:ascii="Calibri" w:cs="Calibri" w:eastAsia="Calibri" w:hAnsi="Calibri"/>
              </w:rPr>
              <w:t xml:space="preserve">Fonction : ________________________</w:t>
            </w:r>
          </w:p>
          <w:p>
            <w:pPr>
              <w:spacing w:after="160"/>
            </w:pPr>
            <w:r>
              <w:rPr>
                <w:rFonts w:ascii="Calibri" w:cs="Calibri" w:eastAsia="Calibri" w:hAnsi="Calibri"/>
              </w:rPr>
              <w:t xml:space="preserve">Date : ________________________</w:t>
            </w:r>
          </w:p>
          <w:p>
            <w:pPr>
              <w:spacing w:after="160"/>
            </w:pPr>
            <w:r>
              <w:rPr>
                <w:rFonts w:ascii="Calibri" w:cs="Calibri" w:eastAsia="Calibri" w:hAnsi="Calibri"/>
              </w:rPr>
              <w:t xml:space="preserve">Signature : ________________________</w:t>
            </w:r>
          </w:p>
        </w:tc>
      </w:tr>
    </w:tbl>
    <w:sectPr>
      <w:footerReference w:type="default" r:id="rId6"/>
      <w:pgSz w:w="11906" w:h="16838" w:orient="portrait"/>
      <w:pgMar w:top="1134" w:right="1134" w:bottom="1134" w:left="1134"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7F7F7F"/>
        <w:sz w:val="16"/>
        <w:szCs w:val="16"/>
      </w:rPr>
      <w:t xml:space="preserve">Charte d'utilisation de la géolocalisation des véhicules (TrapSpotter Fleet) · Modèle de TrapSpotter BV · Versie 2026-10 / Version 2026-10  ·  </w:t>
    </w:r>
    <w:r>
      <w:rPr>
        <w:rFonts w:ascii="Calibri" w:cs="Calibri" w:eastAsia="Calibri" w:hAnsi="Calibri"/>
        <w:color w:val="7F7F7F"/>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360" w:hanging="260"/>
      </w:pPr>
    </w:lvl>
  </w:abstractNum>
  <w:abstractNum w:abstractNumId="3" w15:restartNumberingAfterBreak="0">
    <w:multiLevelType w:val="hybridMultilevel"/>
    <w:lvl w:ilvl="0" w:tentative="1">
      <w:start w:val="1"/>
      <w:numFmt w:val="decimal"/>
      <w:lvlText w:val="%1."/>
      <w:lvlJc w:val="left"/>
      <w:pPr>
        <w:ind w:left="360" w:hanging="300"/>
      </w:p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Normal" w:default="1">
    <w:name w:val="Normal"/>
    <w:qFormat/>
  </w:style>
  <w:style w:type="table" w:styleId="TableNormal" w:default="true">
    <w:name w:val="Normal Table"/>
    <w:uiPriority w:val="99"/>
    <w:semiHidden/>
    <w:unhideWhenUsed/>
    <w:tblPr>
      <w:tblInd w:type="dxa" w:w="0"/>
      <w:tblCellMar>
        <w:top w:type="dxa" w:w="0"/>
        <w:left w:type="dxa" w:w="108"/>
        <w:bottom w:type="dxa" w:w="0"/>
        <w:right w:type="dxa" w:w="108"/>
      </w:tblCellMar>
    </w:tblPr>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Charte d'utilisation de la géolocalisation des véhicules (TrapSpotter Fleet)</dc:title>
  <dc:creator>TrapSpotter BV</dc:creator>
  <dc:description>Modèle de TrapSpotter BV pour les clients de TrapSpotter Fleet (France)</dc:description>
  <cp:lastModifiedBy>Un-named</cp:lastModifiedBy>
  <cp:revision>1</cp:revision>
  <dcterms:created xsi:type="dcterms:W3CDTF">2026-10-08T23:12:49.020Z</dcterms:created>
  <dcterms:modified xsi:type="dcterms:W3CDTF">2026-10-08T23:12:49.020Z</dcterms:modified>
</cp:coreProperties>
</file>

<file path=docProps/custom.xml><?xml version="1.0" encoding="utf-8"?>
<Properties xmlns="http://schemas.openxmlformats.org/officeDocument/2006/custom-properties" xmlns:vt="http://schemas.openxmlformats.org/officeDocument/2006/docPropsVTypes"/>
</file>