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Betriebsvereinbarung über die Nutzung von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für Arbeitgeber, die TrapSpotter Fleet in Deutschland nutzen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 Lesen Sie dies zuerst und entfernen Sie diesen Kasten, bevor Sie den Text verteilen</w:t>
            </w:r>
          </w:p>
          <w:p>
            <w:pPr>
              <w:pStyle w:val="ListParagraph"/>
              <w:numPr>
                <w:ilvl w:val="0"/>
                <w:numId w:val="2"/>
              </w:numPr>
              <w:spacing w:after="60"/>
            </w:pPr>
            <w:r>
              <w:rPr>
                <w:rFonts w:ascii="Calibri" w:cs="Calibri" w:eastAsia="Calibri" w:hAnsi="Calibri"/>
              </w:rPr>
              <w:t xml:space="preserve">Dies ist ein Muster, keine Rechtsberatung. Füllen Sie die gelben Felder aus, streichen Sie, was nicht passt, und lassen Sie den Text von einem Rechtsberater prüfen.</w:t>
            </w:r>
          </w:p>
          <w:p>
            <w:pPr>
              <w:pStyle w:val="ListParagraph"/>
              <w:numPr>
                <w:ilvl w:val="0"/>
                <w:numId w:val="2"/>
              </w:numPr>
              <w:spacing w:after="60"/>
            </w:pPr>
            <w:r>
              <w:rPr>
                <w:rFonts w:ascii="Calibri" w:cs="Calibri" w:eastAsia="Calibri" w:hAnsi="Calibri"/>
              </w:rPr>
              <w:t xml:space="preserve">Sie sind der Verantwortliche für die Daten, die TrapSpotter Fleet für Sie erfasst. TrapSpotter BV ist Ihr Auftragsverarbeiter (Auftragsverarbeitungsvertrag bei den Geschäftsbedingungen).</w:t>
            </w:r>
          </w:p>
          <w:p>
            <w:pPr>
              <w:pStyle w:val="ListParagraph"/>
              <w:numPr>
                <w:ilvl w:val="0"/>
                <w:numId w:val="2"/>
              </w:numPr>
              <w:spacing w:after="60"/>
            </w:pPr>
            <w:r>
              <w:rPr>
                <w:rFonts w:ascii="Calibri" w:cs="Calibri" w:eastAsia="Calibri" w:hAnsi="Calibri"/>
              </w:rPr>
              <w:t xml:space="preserve">Was das Gesetz in Deutschland vor dem Start noch von Ihnen verlangt, steht im folgenden Kasten.</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Was Sie in Deutschland noch tun müssen</w:t>
            </w:r>
          </w:p>
          <w:p>
            <w:pPr>
              <w:pStyle w:val="ListParagraph"/>
              <w:numPr>
                <w:ilvl w:val="0"/>
                <w:numId w:val="2"/>
              </w:numPr>
              <w:spacing w:after="60"/>
            </w:pPr>
            <w:r>
              <w:rPr>
                <w:rFonts w:ascii="Calibri" w:cs="Calibri" w:eastAsia="Calibri" w:hAnsi="Calibri"/>
              </w:rPr>
              <w:t xml:space="preserve">Haben Sie einen Betriebsrat, schließen Sie vor der Einführung eine Betriebsvereinbarung ab. Der Betriebsrat bestimmt bei technischen Einrichtungen mit, die objektiv geeignet sind, das Verhalten oder die Leistung zu überwachen, auch wenn Sie dies nicht beabsichtigen (§ 87 Abs. 1 Nr. 6 BetrVG; BAG 13. Dezember 2016, 1 ABR 7/15). Kommt keine Einigung zustande, entscheidet die Einigungsstelle. Dieser Text ist ein Entwurf dafür.</w:t>
            </w:r>
          </w:p>
          <w:p>
            <w:pPr>
              <w:pStyle w:val="ListParagraph"/>
              <w:numPr>
                <w:ilvl w:val="0"/>
                <w:numId w:val="2"/>
              </w:numPr>
              <w:spacing w:after="60"/>
            </w:pPr>
            <w:r>
              <w:rPr>
                <w:rFonts w:ascii="Calibri" w:cs="Calibri" w:eastAsia="Calibri" w:hAnsi="Calibri"/>
              </w:rPr>
              <w:t xml:space="preserve">Eine Betriebsvereinbarung ist für sich genommen keine Rechtsgrundlage (EuGH C-65/23): Jede Verarbeitung muss auf Art. 6 Abs. 1 DSGVO (lit. b, c oder f) beruhen. Nach Auffassung der Aufsichtsbehörden ist § 26 Abs. 1 BDSG nach dem Urteil C-34/21 wahrscheinlich nicht mehr anwendbar.</w:t>
            </w:r>
          </w:p>
          <w:p>
            <w:pPr>
              <w:pStyle w:val="ListParagraph"/>
              <w:numPr>
                <w:ilvl w:val="0"/>
                <w:numId w:val="2"/>
              </w:numPr>
              <w:spacing w:after="60"/>
            </w:pPr>
            <w:r>
              <w:rPr>
                <w:rFonts w:ascii="Calibri" w:cs="Calibri" w:eastAsia="Calibri" w:hAnsi="Calibri"/>
              </w:rPr>
              <w:t xml:space="preserve">Die Aufsichtsbehörden akzeptieren die Ortung von Beschäftigten nur in Ausnahmefällen. Oft genügt eine Ortung zu einem einzelnen Zeitpunkt (Planung); GPS ist meist ungeeignet, um die Arbeitszeit zu erfassen oder Leistungen nachzuweisen; eine dauerhafte Überwachung ist nicht gerechtfertigt; die Erfassung der Geschwindigkeit muss technisch ausgeschlossen sein (BayLDA 2025, LDI NRW 2026, LfDI Rheinland-Pfalz). Beschränken Sie die Zwecke und schalten Sie Live-Positionen nur ein, wenn es wirklich nötig ist.</w:t>
            </w:r>
          </w:p>
          <w:p>
            <w:pPr>
              <w:pStyle w:val="ListParagraph"/>
              <w:numPr>
                <w:ilvl w:val="0"/>
                <w:numId w:val="2"/>
              </w:numPr>
              <w:spacing w:after="60"/>
            </w:pPr>
            <w:r>
              <w:rPr>
                <w:rFonts w:ascii="Calibri" w:cs="Calibri" w:eastAsia="Calibri" w:hAnsi="Calibri"/>
              </w:rPr>
              <w:t xml:space="preserve">Der Fahrer muss die Ortung bei Privatfahrten selbst ausschalten können (BayLDA, LDI NRW). In TrapSpotter Fleet: „Arbeitstag beenden“ oder „Privat“.</w:t>
            </w:r>
          </w:p>
          <w:p>
            <w:pPr>
              <w:pStyle w:val="ListParagraph"/>
              <w:numPr>
                <w:ilvl w:val="0"/>
                <w:numId w:val="2"/>
              </w:numPr>
              <w:spacing w:after="60"/>
            </w:pPr>
            <w:r>
              <w:rPr>
                <w:rFonts w:ascii="Calibri" w:cs="Calibri" w:eastAsia="Calibri" w:hAnsi="Calibri"/>
              </w:rPr>
              <w:t xml:space="preserve">Führen Sie eine DSFA durch: Die Muss-Liste der DSK nennt die Geolokalisierung von Beschäftigten (Nr. 8).</w:t>
            </w:r>
          </w:p>
          <w:p>
            <w:pPr>
              <w:pStyle w:val="ListParagraph"/>
              <w:numPr>
                <w:ilvl w:val="0"/>
                <w:numId w:val="2"/>
              </w:numPr>
              <w:spacing w:after="60"/>
            </w:pPr>
            <w:r>
              <w:rPr>
                <w:rFonts w:ascii="Calibri" w:cs="Calibri" w:eastAsia="Calibri" w:hAnsi="Calibri"/>
              </w:rPr>
              <w:t xml:space="preserve">Warnungen vor Blitzern und Kontrollen sind in TrapSpotter Fleet während eines Arbeitstags ausgeschaltet (§ 23 Abs. 1c StVO). Fordern Sie Ihre Fahrer nie auf, solche Funktionen während der Fahrt zu nutzen: Wer dies anordnet, kann sich nach unserer Einschätzung selbst an der Ordnungswidrigkeit beteiligen (§ 14 OWiG).</w:t>
            </w:r>
          </w:p>
          <w:p>
            <w:pPr>
              <w:pStyle w:val="ListParagraph"/>
              <w:numPr>
                <w:ilvl w:val="0"/>
                <w:numId w:val="2"/>
              </w:numPr>
              <w:spacing w:after="60"/>
            </w:pPr>
            <w:r>
              <w:rPr>
                <w:rFonts w:ascii="Calibri" w:cs="Calibri" w:eastAsia="Calibri" w:hAnsi="Calibri"/>
              </w:rPr>
              <w:t xml:space="preserve">Es gibt keine gesetzliche Pflicht, bei einem Bußgeld den Fahrzeugführer zu benennen, aber wer den Fahrzeugführer nicht feststellen kann, riskiert eine Fahrtenbuchauflage (§ 31a StVZO).</w:t>
            </w:r>
          </w:p>
        </w:tc>
      </w:tr>
    </w:tbl>
    <w:p>
      <w:pPr>
        <w:spacing w:after="120"/>
      </w:pPr>
    </w:p>
    <w:p>
      <w:pPr>
        <w:spacing w:after="120" w:line="276"/>
      </w:pPr>
      <w:r>
        <w:rPr>
          <w:rFonts w:ascii="Calibri" w:cs="Calibri" w:eastAsia="Calibri" w:hAnsi="Calibri"/>
        </w:rPr>
        <w:t xml:space="preserve">Zwischen </w:t>
      </w:r>
      <w:r>
        <w:rPr>
          <w:rFonts w:ascii="Calibri" w:cs="Calibri" w:eastAsia="Calibri" w:hAnsi="Calibri"/>
          <w:highlight w:val="yellow"/>
        </w:rPr>
        <w:t xml:space="preserve">[Arbeitgeber, Anschrift]</w:t>
      </w:r>
      <w:r>
        <w:rPr>
          <w:rFonts w:ascii="Calibri" w:cs="Calibri" w:eastAsia="Calibri" w:hAnsi="Calibri"/>
        </w:rPr>
        <w:t xml:space="preserve"> (der Arbeitgeber) und dem Betriebsrat des Betriebs </w:t>
      </w:r>
      <w:r>
        <w:rPr>
          <w:rFonts w:ascii="Calibri" w:cs="Calibri" w:eastAsia="Calibri" w:hAnsi="Calibri"/>
          <w:highlight w:val="yellow"/>
        </w:rPr>
        <w:t xml:space="preserve">[Name]</w:t>
      </w:r>
      <w:r>
        <w:rPr>
          <w:rFonts w:ascii="Calibri" w:cs="Calibri" w:eastAsia="Calibri" w:hAnsi="Calibri"/>
        </w:rPr>
        <w:t xml:space="preserve"> wird auf Grundlage von § 87 Abs. 1 Nr. 6 und § 77 des Betriebsverfassungsgesetzes (BetrVG) folgende Betriebsvereinbarung geschlossen. Besteht kein Betriebsrat, gilt dieser Text als Richtlinie des Arbeitgebers.</w:t>
      </w:r>
    </w:p>
    <w:p>
      <w:pPr>
        <w:pStyle w:val="Heading1"/>
        <w:keepNext/>
        <w:spacing w:after="120" w:before="280"/>
      </w:pPr>
      <w:r>
        <w:rPr>
          <w:rFonts w:ascii="Calibri" w:cs="Calibri" w:eastAsia="Calibri" w:hAnsi="Calibri"/>
          <w:b/>
          <w:bCs/>
          <w:color w:val="1F1F1F"/>
          <w:sz w:val="26"/>
          <w:szCs w:val="26"/>
        </w:rPr>
        <w:t xml:space="preserve">1. Geltungsbereich</w:t>
      </w:r>
    </w:p>
    <w:p>
      <w:pPr>
        <w:spacing w:after="120" w:line="276"/>
      </w:pPr>
      <w:r>
        <w:rPr>
          <w:rFonts w:ascii="Calibri" w:cs="Calibri" w:eastAsia="Calibri" w:hAnsi="Calibri"/>
        </w:rPr>
        <w:t xml:space="preserve">Diese Vereinbarung gilt für </w:t>
      </w:r>
      <w:r>
        <w:rPr>
          <w:rFonts w:ascii="Calibri" w:cs="Calibri" w:eastAsia="Calibri" w:hAnsi="Calibri"/>
          <w:highlight w:val="yellow"/>
        </w:rPr>
        <w:t xml:space="preserve">[Name des Unternehmens]</w:t>
      </w:r>
      <w:r>
        <w:rPr>
          <w:rFonts w:ascii="Calibri" w:cs="Calibri" w:eastAsia="Calibri" w:hAnsi="Calibri"/>
        </w:rPr>
        <w:t xml:space="preserve">, </w:t>
      </w:r>
      <w:r>
        <w:rPr>
          <w:rFonts w:ascii="Calibri" w:cs="Calibri" w:eastAsia="Calibri" w:hAnsi="Calibri"/>
          <w:highlight w:val="yellow"/>
        </w:rPr>
        <w:t xml:space="preserve">[Anschrift]</w:t>
      </w:r>
      <w:r>
        <w:rPr>
          <w:rFonts w:ascii="Calibri" w:cs="Calibri" w:eastAsia="Calibri" w:hAnsi="Calibri"/>
        </w:rPr>
        <w:t xml:space="preserve">, </w:t>
      </w:r>
      <w:r>
        <w:rPr>
          <w:rFonts w:ascii="Calibri" w:cs="Calibri" w:eastAsia="Calibri" w:hAnsi="Calibri"/>
          <w:highlight w:val="yellow"/>
        </w:rPr>
        <w:t xml:space="preserve">[Handelsregisternummer]</w:t>
      </w:r>
      <w:r>
        <w:rPr>
          <w:rFonts w:ascii="Calibri" w:cs="Calibri" w:eastAsia="Calibri" w:hAnsi="Calibri"/>
        </w:rPr>
        <w:t xml:space="preserve"> (der Arbeitgeber) und für alle Arbeitnehmer und sonstigen Mitarbeiter, die der Arbeitgeber zu TrapSpotter Fleet einlädt (die Fahrer). Sie gilt für die Firmenfahrzeuge und für die eigenen Wagen, die Fahrer für die Arbeit nutzen.</w:t>
      </w:r>
    </w:p>
    <w:p>
      <w:pPr>
        <w:spacing w:after="120" w:line="276"/>
      </w:pPr>
      <w:r>
        <w:rPr>
          <w:rFonts w:ascii="Calibri" w:cs="Calibri" w:eastAsia="Calibri" w:hAnsi="Calibri"/>
        </w:rPr>
        <w:t xml:space="preserve">TrapSpotter Fleet besteht aus der TrapSpotter-App auf dem Telefon des Fahrers und einer Konsole unter fleet.trapspotter.com für den Arbeitgeber. TrapSpotter BV (Trekschurenstraat 245, 3500 Hasselt, Belgien, Unternehmensnummer 1031.603.017) erbringt den Dienst als Auftragsverarbeiter des Arbeitgebers.</w:t>
      </w:r>
    </w:p>
    <w:p>
      <w:pPr>
        <w:pStyle w:val="Heading1"/>
        <w:keepNext/>
        <w:spacing w:after="120" w:before="280"/>
      </w:pPr>
      <w:r>
        <w:rPr>
          <w:rFonts w:ascii="Calibri" w:cs="Calibri" w:eastAsia="Calibri" w:hAnsi="Calibri"/>
          <w:b/>
          <w:bCs/>
          <w:color w:val="1F1F1F"/>
          <w:sz w:val="26"/>
          <w:szCs w:val="26"/>
        </w:rPr>
        <w:t xml:space="preserve">2. Zwecke</w:t>
      </w:r>
    </w:p>
    <w:p>
      <w:pPr>
        <w:spacing w:after="120" w:line="276"/>
      </w:pPr>
      <w:r>
        <w:rPr>
          <w:rFonts w:ascii="Calibri" w:cs="Calibri" w:eastAsia="Calibri" w:hAnsi="Calibri"/>
        </w:rPr>
        <w:t xml:space="preserve">Der Arbeitgeber nutzt TrapSpotter Fleet nur für diese Zwecke (streichen Sie, was nicht zutrifft):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die Arbeitszeit und die Dienstfahrten erfassen, als Nachweis von Leistungen und Besuchen bei Kunden und für die Rechnungsstellung an Kunden;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das Kilometergeld für Dienstfahrten mit dem eigenen Wagen berechnen;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den Fuhrpark verwalten: wer mit welchem Fahrzeug fährt und wann Dokumente ablaufen;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Auslagen auf Grundlage der Belege erstatten, die Fahrer einreichen;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bei einem Verkehrsbußgeld feststellen, wer das Fahrzeug gefahren hat, und diese Person benennen, wo das Gesetz dies verlangt;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während des Arbeitstags sehen, wo Fahrer sind, für die Planung oder um Hilfe zu leisten (nur wenn Live-Positionen eingeschaltet sind).</w:t>
      </w:r>
    </w:p>
    <w:p>
      <w:pPr>
        <w:spacing w:after="60"/>
      </w:pPr>
    </w:p>
    <w:p>
      <w:pPr>
        <w:spacing w:after="120" w:line="276"/>
      </w:pPr>
      <w:r>
        <w:rPr>
          <w:rFonts w:ascii="Calibri" w:cs="Calibri" w:eastAsia="Calibri" w:hAnsi="Calibri"/>
        </w:rPr>
        <w:t xml:space="preserve">Der Arbeitgeber nutzt die Daten nicht, um die Fahrgeschwindigkeit der Fahrer zu kontrollieren, nicht, um sie außerhalb des Arbeitstags oder während Privatfahrten zu orten, und nicht für andere als die oben genannten Zwecke. Es findet keine Leistungs- und Verhaltenskontrolle, keine Arbeitszeiterfassung per GPS und keine dauerhafte Überwachung statt. Daten, die unter Verstoß gegen diese Vereinbarung erlangt wurden, werden nicht für arbeitsrechtliche Maßnahmen verwertet.</w:t>
      </w:r>
    </w:p>
    <w:p>
      <w:pPr>
        <w:pStyle w:val="Heading1"/>
        <w:keepNext/>
        <w:spacing w:after="120" w:before="280"/>
      </w:pPr>
      <w:r>
        <w:rPr>
          <w:rFonts w:ascii="Calibri" w:cs="Calibri" w:eastAsia="Calibri" w:hAnsi="Calibri"/>
          <w:b/>
          <w:bCs/>
          <w:color w:val="1F1F1F"/>
          <w:sz w:val="26"/>
          <w:szCs w:val="26"/>
        </w:rPr>
        <w:t xml:space="preserve">3. Was erfasst wird, und wann</w:t>
      </w:r>
    </w:p>
    <w:p>
      <w:pPr>
        <w:pStyle w:val="ListParagraph"/>
        <w:numPr>
          <w:ilvl w:val="0"/>
          <w:numId w:val="2"/>
        </w:numPr>
        <w:spacing w:after="60" w:line="276"/>
      </w:pPr>
      <w:r>
        <w:rPr>
          <w:rFonts w:ascii="Calibri" w:cs="Calibri" w:eastAsia="Calibri" w:hAnsi="Calibri"/>
          <w:b/>
          <w:bCs/>
        </w:rPr>
        <w:t xml:space="preserve">Nur während eines Arbeitstags.</w:t>
      </w:r>
      <w:r>
        <w:rPr>
          <w:rFonts w:ascii="Calibri" w:cs="Calibri" w:eastAsia="Calibri" w:hAnsi="Calibri"/>
        </w:rPr>
        <w:t xml:space="preserve"> Die App erfasst nur zwischen „Arbeitstag starten“ und „Arbeitstag beenden“. Ein Arbeitstag endet automatisch nach </w:t>
      </w:r>
      <w:r>
        <w:rPr>
          <w:rFonts w:ascii="Calibri" w:cs="Calibri" w:eastAsia="Calibri" w:hAnsi="Calibri"/>
          <w:highlight w:val="yellow"/>
        </w:rPr>
        <w:t xml:space="preserve">[10]</w:t>
      </w:r>
      <w:r>
        <w:rPr>
          <w:rFonts w:ascii="Calibri" w:cs="Calibri" w:eastAsia="Calibri" w:hAnsi="Calibri"/>
        </w:rPr>
        <w:t xml:space="preserve"> Stunden.</w:t>
      </w:r>
    </w:p>
    <w:p>
      <w:pPr>
        <w:pStyle w:val="ListParagraph"/>
        <w:numPr>
          <w:ilvl w:val="0"/>
          <w:numId w:val="2"/>
        </w:numPr>
        <w:spacing w:after="60" w:line="276"/>
      </w:pPr>
      <w:r>
        <w:rPr>
          <w:rFonts w:ascii="Calibri" w:cs="Calibri" w:eastAsia="Calibri" w:hAnsi="Calibri"/>
          <w:b/>
          <w:bCs/>
        </w:rPr>
        <w:t xml:space="preserve">Dienstfahrten:</w:t>
      </w:r>
      <w:r>
        <w:rPr>
          <w:rFonts w:ascii="Calibri" w:cs="Calibri" w:eastAsia="Calibri" w:hAnsi="Calibri"/>
        </w:rPr>
        <w:t xml:space="preserve"> Abfahrt und Ankunft (Zeit und Ort), die gefahrene Route, die Distanz, das Fahrzeug oder der eigene Wagen sowie der Kunde.</w:t>
      </w:r>
    </w:p>
    <w:p>
      <w:pPr>
        <w:pStyle w:val="ListParagraph"/>
        <w:numPr>
          <w:ilvl w:val="0"/>
          <w:numId w:val="2"/>
        </w:numPr>
        <w:spacing w:after="60" w:line="276"/>
      </w:pPr>
      <w:r>
        <w:rPr>
          <w:rFonts w:ascii="Calibri" w:cs="Calibri" w:eastAsia="Calibri" w:hAnsi="Calibri"/>
          <w:b/>
          <w:bCs/>
        </w:rPr>
        <w:t xml:space="preserve">Privatfahrten:</w:t>
      </w:r>
      <w:r>
        <w:rPr>
          <w:rFonts w:ascii="Calibri" w:cs="Calibri" w:eastAsia="Calibri" w:hAnsi="Calibri"/>
        </w:rPr>
        <w:t xml:space="preserve"> Der Fahrer kann jede Fahrt als privat kennzeichnen. Die Orte, die Route und der Kunde werden dann endgültig gelöscht; nur der Zeitpunkt und die Distanz bleiben erhalten.</w:t>
      </w:r>
    </w:p>
    <w:p>
      <w:pPr>
        <w:pStyle w:val="ListParagraph"/>
        <w:numPr>
          <w:ilvl w:val="0"/>
          <w:numId w:val="2"/>
        </w:numPr>
        <w:spacing w:after="60" w:line="276"/>
      </w:pPr>
      <w:r>
        <w:rPr>
          <w:rFonts w:ascii="Calibri" w:cs="Calibri" w:eastAsia="Calibri" w:hAnsi="Calibri"/>
          <w:b/>
          <w:bCs/>
        </w:rPr>
        <w:t xml:space="preserve">Live-Positionen:</w:t>
      </w:r>
      <w:r>
        <w:rPr>
          <w:rFonts w:ascii="Calibri" w:cs="Calibri" w:eastAsia="Calibri" w:hAnsi="Calibri"/>
        </w:rPr>
        <w:t xml:space="preserve"> </w:t>
      </w:r>
      <w:r>
        <w:rPr>
          <w:rFonts w:ascii="Calibri" w:cs="Calibri" w:eastAsia="Calibri" w:hAnsi="Calibri"/>
          <w:highlight w:val="yellow"/>
        </w:rPr>
        <w:t xml:space="preserve">[sind ausgeschaltet]</w:t>
      </w:r>
      <w:r>
        <w:rPr>
          <w:rFonts w:ascii="Calibri" w:cs="Calibri" w:eastAsia="Calibri" w:hAnsi="Calibri"/>
        </w:rPr>
        <w:t xml:space="preserve"> / </w:t>
      </w:r>
      <w:r>
        <w:rPr>
          <w:rFonts w:ascii="Calibri" w:cs="Calibri" w:eastAsia="Calibri" w:hAnsi="Calibri"/>
          <w:highlight w:val="yellow"/>
        </w:rPr>
        <w:t xml:space="preserve">[sind eingeschaltet: während des Arbeitstags höchstens eine Position pro Minute, nach 30 Minuten gelöscht]</w:t>
      </w:r>
      <w:r>
        <w:rPr>
          <w:rFonts w:ascii="Calibri" w:cs="Calibri" w:eastAsia="Calibri" w:hAnsi="Calibri"/>
        </w:rPr>
        <w:t xml:space="preserve">. Der Fahrer sieht in der App, ob sie eingeschaltet sind.</w:t>
      </w:r>
    </w:p>
    <w:p>
      <w:pPr>
        <w:pStyle w:val="ListParagraph"/>
        <w:numPr>
          <w:ilvl w:val="0"/>
          <w:numId w:val="2"/>
        </w:numPr>
        <w:spacing w:after="60" w:line="276"/>
      </w:pPr>
      <w:r>
        <w:rPr>
          <w:rFonts w:ascii="Calibri" w:cs="Calibri" w:eastAsia="Calibri" w:hAnsi="Calibri"/>
          <w:b/>
          <w:bCs/>
        </w:rPr>
        <w:t xml:space="preserve">Belege:</w:t>
      </w:r>
      <w:r>
        <w:rPr>
          <w:rFonts w:ascii="Calibri" w:cs="Calibri" w:eastAsia="Calibri" w:hAnsi="Calibri"/>
        </w:rPr>
        <w:t xml:space="preserve"> was der Fahrer selbst einreicht, mit Foto.</w:t>
      </w:r>
    </w:p>
    <w:p>
      <w:pPr>
        <w:pStyle w:val="ListParagraph"/>
        <w:numPr>
          <w:ilvl w:val="0"/>
          <w:numId w:val="2"/>
        </w:numPr>
        <w:spacing w:after="60" w:line="276"/>
      </w:pPr>
      <w:r>
        <w:rPr>
          <w:rFonts w:ascii="Calibri" w:cs="Calibri" w:eastAsia="Calibri" w:hAnsi="Calibri"/>
          <w:b/>
          <w:bCs/>
        </w:rPr>
        <w:t xml:space="preserve">Verkehrsbußgelder:</w:t>
      </w:r>
      <w:r>
        <w:rPr>
          <w:rFonts w:ascii="Calibri" w:cs="Calibri" w:eastAsia="Calibri" w:hAnsi="Calibri"/>
        </w:rPr>
        <w:t xml:space="preserve"> die Daten eines Bußgelds, das der Arbeitgeber erhält, und die Antwort des Fahrers auf die Frage, ob er gefahren ist.</w:t>
      </w:r>
    </w:p>
    <w:p>
      <w:pPr>
        <w:pStyle w:val="ListParagraph"/>
        <w:numPr>
          <w:ilvl w:val="0"/>
          <w:numId w:val="2"/>
        </w:numPr>
        <w:spacing w:after="60" w:line="276"/>
      </w:pPr>
      <w:r>
        <w:rPr>
          <w:rFonts w:ascii="Calibri" w:cs="Calibri" w:eastAsia="Calibri" w:hAnsi="Calibri"/>
          <w:b/>
          <w:bCs/>
        </w:rPr>
        <w:t xml:space="preserve">Kilometerabrechnung:</w:t>
      </w:r>
      <w:r>
        <w:rPr>
          <w:rFonts w:ascii="Calibri" w:cs="Calibri" w:eastAsia="Calibri" w:hAnsi="Calibri"/>
        </w:rPr>
        <w:t xml:space="preserve"> monatlich aus den Dienstfahrten berechnet.</w:t>
      </w:r>
    </w:p>
    <w:p>
      <w:pPr>
        <w:spacing w:after="60"/>
      </w:pPr>
    </w:p>
    <w:p>
      <w:pPr>
        <w:spacing w:after="120" w:line="276"/>
      </w:pPr>
      <w:r>
        <w:rPr>
          <w:rFonts w:ascii="Calibri" w:cs="Calibri" w:eastAsia="Calibri" w:hAnsi="Calibri"/>
        </w:rPr>
        <w:t xml:space="preserve">Außerhalb eines Arbeitstags erfasst TrapSpotter nichts für den Arbeitgeber. Der Arbeitgeber sieht nie die gespeicherten Orte, die Dokumente, die Nachrichten an den Assistenten, die Warnungen oder die Meldungen des Fahrers in der App. Die Konsole zeigt keine Geschwindigkeit an.</w:t>
      </w:r>
    </w:p>
    <w:p>
      <w:pPr>
        <w:pStyle w:val="Heading1"/>
        <w:keepNext/>
        <w:spacing w:after="120" w:before="280"/>
      </w:pPr>
      <w:r>
        <w:rPr>
          <w:rFonts w:ascii="Calibri" w:cs="Calibri" w:eastAsia="Calibri" w:hAnsi="Calibri"/>
          <w:b/>
          <w:bCs/>
          <w:color w:val="1F1F1F"/>
          <w:sz w:val="26"/>
          <w:szCs w:val="26"/>
        </w:rPr>
        <w:t xml:space="preserve">4. Wer hat Zugriff</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Wer</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Welche Daten</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Warum</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Inhaber und Administratoren in der Konsole: </w:t>
            </w:r>
            <w:r>
              <w:rPr>
                <w:rFonts w:ascii="Calibri" w:cs="Calibri" w:eastAsia="Calibri" w:hAnsi="Calibri"/>
                <w:sz w:val="19"/>
                <w:szCs w:val="19"/>
                <w:highlight w:val="yellow"/>
              </w:rPr>
              <w:t xml:space="preserve">[Namen oder Funktionen]</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Die Daten aus Punkt 3. Bußgelddaten nur: </w:t>
            </w:r>
            <w:r>
              <w:rPr>
                <w:rFonts w:ascii="Calibri" w:cs="Calibri" w:eastAsia="Calibri" w:hAnsi="Calibri"/>
                <w:sz w:val="19"/>
                <w:szCs w:val="19"/>
                <w:highlight w:val="yellow"/>
              </w:rPr>
              <w:t xml:space="preserve">[Namen oder Funktionen]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Verwaltung, Lohn, Rechnungsstellung, Bußgelder</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Der Fahrer selbst</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Seine eigenen Arbeitstage, Fahrten und Belege, in der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Einsicht und Berichtigung</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und ihre Unterauftragsverarbeiter</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Was zur Erbringung des Dienstes nötig ist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Auftragsverarbeitungsvertrag</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[Lohnbüro, Steuerberater]</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[Kilometerabrechnung, Auslagen]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[Lohn und Buchhaltung]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Speicherfristen</w:t>
      </w:r>
    </w:p>
    <w:p>
      <w:pPr>
        <w:spacing w:after="120" w:line="276"/>
      </w:pPr>
      <w:r>
        <w:rPr>
          <w:rFonts w:ascii="Calibri" w:cs="Calibri" w:eastAsia="Calibri" w:hAnsi="Calibri"/>
        </w:rPr>
        <w:t xml:space="preserve">Der Arbeitgeber speichert die Daten nicht länger, als es für den Zweck nötig ist, und lässt sie danach löschen, in der Konsole oder auf Anfrage bei TrapSpotter. Die deutschen Aufsichtsbehörden nennen keine festen Fristen, verlangen aber eine kurze Speicherung: Eine Ortung zu einem einzelnen Zeitpunkt genügt oft, und sechs Monate galten einer Aufsichtsbehörde bereits als lang. Die folgenden Fristen sind Vorschläge von TrapSpotter.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Daten</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Speicherfrist</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Warum</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Orte und Route von Dienstfahrten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[2 Monate]</w:t>
            </w:r>
            <w:r>
              <w:rPr>
                <w:rFonts w:ascii="Calibri" w:cs="Calibri" w:eastAsia="Calibri" w:hAnsi="Calibri"/>
                <w:sz w:val="19"/>
                <w:szCs w:val="19"/>
              </w:rPr>
              <w:t xml:space="preserve"> (Vorschlag)</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[Korrekturen, Anfragen von Kunden]</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Arbeitstage, Fahrzeug, Zeiten und Kilometer (ohne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Monate]</w:t>
            </w:r>
            <w:r>
              <w:rPr>
                <w:rFonts w:ascii="Calibri" w:cs="Calibri" w:eastAsia="Calibri" w:hAnsi="Calibri"/>
                <w:sz w:val="19"/>
                <w:szCs w:val="19"/>
              </w:rPr>
              <w:t xml:space="preserve"> (Vorschlag)</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[Kilometerpauschale; feststellen, wer mit welchem Fahrzeug gefahren ist]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Belege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[Frist nach Ihren Buchhaltungsregeln]</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[Buchhaltung]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Live-Positionen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Minuten (im Dienst fest eingestellt)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Bußgelddaten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Solange für dieses Bußgeld nötig (der Dienst löscht sie spätestens 24 Monate nach dem Verstoß)</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Nur im konkreten Einzelfall</w:t>
            </w:r>
          </w:p>
        </w:tc>
      </w:tr>
    </w:tbl>
    <w:p>
      <w:pPr>
        <w:spacing w:after="120"/>
      </w:pPr>
    </w:p>
    <w:p>
      <w:pPr>
        <w:pStyle w:val="Heading1"/>
        <w:keepNext/>
        <w:spacing w:after="120" w:before="280"/>
      </w:pPr>
      <w:r>
        <w:rPr>
          <w:rFonts w:ascii="Calibri" w:cs="Calibri" w:eastAsia="Calibri" w:hAnsi="Calibri"/>
          <w:b/>
          <w:bCs/>
          <w:color w:val="1F1F1F"/>
          <w:sz w:val="26"/>
          <w:szCs w:val="26"/>
        </w:rPr>
        <w:t xml:space="preserve">6. Verkehrsbußgelder</w:t>
      </w:r>
    </w:p>
    <w:p>
      <w:pPr>
        <w:spacing w:after="120" w:line="276"/>
      </w:pPr>
      <w:r>
        <w:rPr>
          <w:rFonts w:ascii="Calibri" w:cs="Calibri" w:eastAsia="Calibri" w:hAnsi="Calibri"/>
        </w:rPr>
        <w:t xml:space="preserve">In Deutschland ist ein Unternehmen gesetzlich nicht verpflichtet, den Fahrzeugführer zu benennen. Kann der Fahrzeugführer nicht festgestellt werden, kann die Behörde gegenüber dem Halter des Fahrzeugs die Führung eines Fahrtenbuchs anordnen (§ 31a StVZO); nach der Rechtsprechung muss ein Unternehmen seine Geschäftsfahrten so dokumentieren, dass es später feststellen kann, wer gefahren ist. Bei Halt- und Parkverstößen kann der Halter die Kosten des Verfahrens tragen müssen (§ 25a StVG). Das Datum auf einem Anhörungs- oder Zeugenfragebogen der Behörde ist keine gesetzliche Frist; die Verfolgungsverjährung für die Ordnungswidrigkeit beträgt seit dem 1. Juli 2026 sechs Monate (§ 26 Abs. 3 StVG).</w:t>
      </w:r>
    </w:p>
    <w:p>
      <w:pPr>
        <w:pStyle w:val="ListParagraph"/>
        <w:numPr>
          <w:ilvl w:val="0"/>
          <w:numId w:val="3"/>
        </w:numPr>
        <w:spacing w:after="60" w:line="276"/>
      </w:pPr>
      <w:r>
        <w:rPr>
          <w:rFonts w:ascii="Calibri" w:cs="Calibri" w:eastAsia="Calibri" w:hAnsi="Calibri"/>
        </w:rPr>
        <w:t xml:space="preserve">Der Arbeitgeber sucht anhand des Kennzeichens und des Zeitpunkts die Fahrt und den Fahrer heraus.</w:t>
      </w:r>
    </w:p>
    <w:p>
      <w:pPr>
        <w:pStyle w:val="ListParagraph"/>
        <w:numPr>
          <w:ilvl w:val="0"/>
          <w:numId w:val="3"/>
        </w:numPr>
        <w:spacing w:after="60" w:line="276"/>
      </w:pPr>
      <w:r>
        <w:rPr>
          <w:rFonts w:ascii="Calibri" w:cs="Calibri" w:eastAsia="Calibri" w:hAnsi="Calibri"/>
        </w:rPr>
        <w:t xml:space="preserve">Der Fahrer erhält in der App die Frage, ob er zu diesem Zeitpunkt mit diesem Fahrzeug gefahren ist, und antwortet mit Ja oder Nein. Anmerkungen richtet er an </w:t>
      </w:r>
      <w:r>
        <w:rPr>
          <w:rFonts w:ascii="Calibri" w:cs="Calibri" w:eastAsia="Calibri" w:hAnsi="Calibri"/>
          <w:highlight w:val="yellow"/>
        </w:rPr>
        <w:t xml:space="preserve">[Ansprechpartner]</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Der Arbeitgeber entscheidet auf Grundlage der Fahrt und der Antwort, was er tut (den Fahrzeugführer benennen, wo das Gesetz dies verlangt, oder das Bußgeld anders erledigen), und hält die geltende Frist ein. Der Fahrer erfährt vorab, was weitergegeben wird.</w:t>
      </w:r>
    </w:p>
    <w:p>
      <w:pPr>
        <w:pStyle w:val="ListParagraph"/>
        <w:numPr>
          <w:ilvl w:val="0"/>
          <w:numId w:val="3"/>
        </w:numPr>
        <w:spacing w:after="60" w:line="276"/>
      </w:pPr>
      <w:r>
        <w:rPr>
          <w:rFonts w:ascii="Calibri" w:cs="Calibri" w:eastAsia="Calibri" w:hAnsi="Calibri"/>
        </w:rPr>
        <w:t xml:space="preserve">Der Arbeitgeber löscht die Bußgelddaten, sobald das Bußgeld erledigt ist; der Dienst löscht sie in jedem Fall 24 Monate nach dem Verstoß.</w:t>
      </w:r>
    </w:p>
    <w:p>
      <w:pPr>
        <w:spacing w:after="60"/>
      </w:pPr>
    </w:p>
    <w:p>
      <w:pPr>
        <w:spacing w:after="120" w:line="276"/>
      </w:pPr>
      <w:r>
        <w:rPr>
          <w:rFonts w:ascii="Calibri" w:cs="Calibri" w:eastAsia="Calibri" w:hAnsi="Calibri"/>
        </w:rPr>
        <w:t xml:space="preserve">Nur </w:t>
      </w:r>
      <w:r>
        <w:rPr>
          <w:rFonts w:ascii="Calibri" w:cs="Calibri" w:eastAsia="Calibri" w:hAnsi="Calibri"/>
          <w:highlight w:val="yellow"/>
        </w:rPr>
        <w:t xml:space="preserve">[Namen oder Funktionen]</w:t>
      </w:r>
      <w:r>
        <w:rPr>
          <w:rFonts w:ascii="Calibri" w:cs="Calibri" w:eastAsia="Calibri" w:hAnsi="Calibri"/>
        </w:rPr>
        <w:t xml:space="preserve"> sehen Bußgelddaten; sie behandeln sie vertraulich. Der Arbeitgeber entscheidet im Einzelfall, ob und was er auf einen Anhörungs- oder Zeugenfragebogen der Behörde antwortet, und informiert den Fahrer vorab.</w:t>
      </w:r>
    </w:p>
    <w:p>
      <w:pPr>
        <w:pStyle w:val="Heading1"/>
        <w:keepNext/>
        <w:spacing w:after="120" w:before="280"/>
      </w:pPr>
      <w:r>
        <w:rPr>
          <w:rFonts w:ascii="Calibri" w:cs="Calibri" w:eastAsia="Calibri" w:hAnsi="Calibri"/>
          <w:b/>
          <w:bCs/>
          <w:color w:val="1F1F1F"/>
          <w:sz w:val="26"/>
          <w:szCs w:val="26"/>
        </w:rPr>
        <w:t xml:space="preserve">7. Warnungen in der App und Verkehrsregeln</w:t>
      </w:r>
    </w:p>
    <w:p>
      <w:pPr>
        <w:pStyle w:val="ListParagraph"/>
        <w:numPr>
          <w:ilvl w:val="0"/>
          <w:numId w:val="2"/>
        </w:numPr>
        <w:spacing w:after="60" w:line="276"/>
      </w:pPr>
      <w:r>
        <w:rPr>
          <w:rFonts w:ascii="Calibri" w:cs="Calibri" w:eastAsia="Calibri" w:hAnsi="Calibri"/>
        </w:rPr>
        <w:t xml:space="preserve">Warnungen vor Blitzern, Abschnittskontrollen und Polizeikontrollen sind während eines Arbeitstags ausgeschaltet, weil der Fahrzeugführer in Deutschland keine Funktion nutzen darf, die Verkehrsüberwachungsmaßnahmen anzeigt (§ 23 Abs. 1c StVO; Bußgeld 75 € und 1 Punkt).</w:t>
      </w:r>
    </w:p>
    <w:p>
      <w:pPr>
        <w:pStyle w:val="ListParagraph"/>
        <w:numPr>
          <w:ilvl w:val="0"/>
          <w:numId w:val="2"/>
        </w:numPr>
        <w:spacing w:after="60" w:line="276"/>
      </w:pPr>
      <w:r>
        <w:rPr>
          <w:rFonts w:ascii="Calibri" w:cs="Calibri" w:eastAsia="Calibri" w:hAnsi="Calibri"/>
        </w:rPr>
        <w:t xml:space="preserve">Gefahren und Verkehrsinformationen bleiben sichtbar. Der Arbeitgeber fordert die Fahrer nie auf, Warnfunktionen während der Fahrt zu nutzen.</w:t>
      </w:r>
    </w:p>
    <w:p>
      <w:pPr>
        <w:pStyle w:val="ListParagraph"/>
        <w:numPr>
          <w:ilvl w:val="0"/>
          <w:numId w:val="2"/>
        </w:numPr>
        <w:spacing w:after="60" w:line="276"/>
      </w:pPr>
      <w:r>
        <w:rPr>
          <w:rFonts w:ascii="Calibri" w:cs="Calibri" w:eastAsia="Calibri" w:hAnsi="Calibri"/>
        </w:rPr>
        <w:t xml:space="preserve">Der Fahrer beachtet die Verkehrsregeln. Eine Warnung ist keine Erlaubnis, zu schnell zu fahren.</w:t>
      </w:r>
    </w:p>
    <w:p>
      <w:pPr>
        <w:pStyle w:val="ListParagraph"/>
        <w:numPr>
          <w:ilvl w:val="0"/>
          <w:numId w:val="2"/>
        </w:numPr>
        <w:spacing w:after="60" w:line="276"/>
      </w:pPr>
      <w:r>
        <w:rPr>
          <w:rFonts w:ascii="Calibri" w:cs="Calibri" w:eastAsia="Calibri" w:hAnsi="Calibri"/>
        </w:rPr>
        <w:t xml:space="preserve">Der Fahrer bedient das Telefon während der Fahrt nicht, außer in der Weise, die das Gesetz erlaubt; er startet und beendet einen Arbeitstag vorzugsweise im Stillstand.</w:t>
      </w:r>
    </w:p>
    <w:p>
      <w:pPr>
        <w:spacing w:after="60"/>
      </w:pPr>
    </w:p>
    <w:p>
      <w:pPr>
        <w:pStyle w:val="Heading1"/>
        <w:keepNext/>
        <w:spacing w:after="120" w:before="280"/>
      </w:pPr>
      <w:r>
        <w:rPr>
          <w:rFonts w:ascii="Calibri" w:cs="Calibri" w:eastAsia="Calibri" w:hAnsi="Calibri"/>
          <w:b/>
          <w:bCs/>
          <w:color w:val="1F1F1F"/>
          <w:sz w:val="26"/>
          <w:szCs w:val="26"/>
        </w:rPr>
        <w:t xml:space="preserve">8. Rechte der Fahrer</w:t>
      </w:r>
    </w:p>
    <w:p>
      <w:pPr>
        <w:spacing w:after="120" w:line="276"/>
      </w:pPr>
      <w:r>
        <w:rPr>
          <w:rFonts w:ascii="Calibri" w:cs="Calibri" w:eastAsia="Calibri" w:hAnsi="Calibri"/>
        </w:rPr>
        <w:t xml:space="preserve">Jeder Fahrer kann Einsicht in seine Daten nehmen und eine Kopie davon verlangen, unrichtige Daten berichtigen lassen, Löschung oder Einschränkung verlangen, wo das Gesetz dies erlaubt, und Widerspruch gegen eine Verarbeitung einlegen, die auf einem berechtigten Interesse beruht. Er wendet sich an </w:t>
      </w:r>
      <w:r>
        <w:rPr>
          <w:rFonts w:ascii="Calibri" w:cs="Calibri" w:eastAsia="Calibri" w:hAnsi="Calibri"/>
          <w:highlight w:val="yellow"/>
        </w:rPr>
        <w:t xml:space="preserve">[Ansprechpartner, E-Mail-Adresse]</w:t>
      </w:r>
      <w:r>
        <w:rPr>
          <w:rFonts w:ascii="Calibri" w:cs="Calibri" w:eastAsia="Calibri" w:hAnsi="Calibri"/>
          <w:highlight w:val="yellow"/>
        </w:rPr>
        <w:t xml:space="preserve">[, oder an den Datenschutzbeauftragten: Name, E-Mail-Adresse]</w:t>
      </w:r>
      <w:r>
        <w:rPr>
          <w:rFonts w:ascii="Calibri" w:cs="Calibri" w:eastAsia="Calibri" w:hAnsi="Calibri"/>
        </w:rPr>
        <w:t xml:space="preserve">. Er kann sich auch mit einer Beschwerde wenden an die Datenschutzaufsichtsbehörde des Bundeslandes, in dem der Arbeitgeber seinen Sitz hat (</w:t>
      </w:r>
      <w:r>
        <w:rPr>
          <w:rFonts w:ascii="Calibri" w:cs="Calibri" w:eastAsia="Calibri" w:hAnsi="Calibri"/>
          <w:highlight w:val="yellow"/>
        </w:rPr>
        <w:t xml:space="preserve">[Name und Website eintragen]</w:t>
      </w:r>
      <w:r>
        <w:rPr>
          <w:rFonts w:ascii="Calibri" w:cs="Calibri" w:eastAsia="Calibri" w:hAnsi="Calibri"/>
        </w:rPr>
        <w:t xml:space="preserve">).</w:t>
      </w:r>
    </w:p>
    <w:p>
      <w:pPr>
        <w:pStyle w:val="Heading1"/>
        <w:keepNext/>
        <w:spacing w:after="120" w:before="280"/>
      </w:pPr>
      <w:r>
        <w:rPr>
          <w:rFonts w:ascii="Calibri" w:cs="Calibri" w:eastAsia="Calibri" w:hAnsi="Calibri"/>
          <w:b/>
          <w:bCs/>
          <w:color w:val="1F1F1F"/>
          <w:sz w:val="26"/>
          <w:szCs w:val="26"/>
        </w:rPr>
        <w:t xml:space="preserve">9. Inkrafttreten und Überprüfung</w:t>
      </w:r>
    </w:p>
    <w:p>
      <w:pPr>
        <w:spacing w:after="120" w:line="276"/>
      </w:pPr>
      <w:r>
        <w:rPr>
          <w:rFonts w:ascii="Calibri" w:cs="Calibri" w:eastAsia="Calibri" w:hAnsi="Calibri"/>
        </w:rPr>
        <w:t xml:space="preserve">Diese Vereinbarung gilt ab dem </w:t>
      </w:r>
      <w:r>
        <w:rPr>
          <w:rFonts w:ascii="Calibri" w:cs="Calibri" w:eastAsia="Calibri" w:hAnsi="Calibri"/>
          <w:highlight w:val="yellow"/>
        </w:rPr>
        <w:t xml:space="preserve">[Datum]</w:t>
      </w:r>
      <w:r>
        <w:rPr>
          <w:rFonts w:ascii="Calibri" w:cs="Calibri" w:eastAsia="Calibri" w:hAnsi="Calibri"/>
        </w:rPr>
        <w:t xml:space="preserve">, nachdem sie vom Arbeitgeber und vom Betriebsrat unterzeichnet wurde (§ 77 Abs. 2 BetrVG); ohne Betriebsrat, nachdem die Arbeitnehmer informiert wurden. Der Arbeitgeber überprüft den Text </w:t>
      </w:r>
      <w:r>
        <w:rPr>
          <w:rFonts w:ascii="Calibri" w:cs="Calibri" w:eastAsia="Calibri" w:hAnsi="Calibri"/>
          <w:highlight w:val="yellow"/>
        </w:rPr>
        <w:t xml:space="preserve">[jährlich]</w:t>
      </w:r>
      <w:r>
        <w:rPr>
          <w:rFonts w:ascii="Calibri" w:cs="Calibri" w:eastAsia="Calibri" w:hAnsi="Calibri"/>
        </w:rPr>
        <w:t xml:space="preserve"> und jedes Mal, wenn TrapSpotter Fleet ändert, was erfasst wird. Eine Änderung folgt demselben Verfahren.</w:t>
      </w:r>
    </w:p>
    <w:p>
      <w:pPr>
        <w:pStyle w:val="Heading1"/>
        <w:keepNext/>
        <w:spacing w:after="120" w:before="280"/>
      </w:pPr>
      <w:r>
        <w:rPr>
          <w:rFonts w:ascii="Calibri" w:cs="Calibri" w:eastAsia="Calibri" w:hAnsi="Calibri"/>
          <w:b/>
          <w:bCs/>
          <w:color w:val="1F1F1F"/>
          <w:sz w:val="26"/>
          <w:szCs w:val="26"/>
        </w:rPr>
        <w:t xml:space="preserve">10. Rechte des Betriebsrats</w:t>
      </w:r>
    </w:p>
    <w:p>
      <w:pPr>
        <w:spacing w:after="120" w:line="276"/>
      </w:pPr>
      <w:r>
        <w:rPr>
          <w:rFonts w:ascii="Calibri" w:cs="Calibri" w:eastAsia="Calibri" w:hAnsi="Calibri"/>
        </w:rPr>
        <w:t xml:space="preserve">Der Betriebsrat erhält auf Verlangen Einsicht in die Einstellungen von TrapSpotter Fleet (Live-Positionen, automatisches Ende, Administratoren und ihre Rechte) und kann prüfen, ob diese Vereinbarung eingehalten wird. Zwecke, Daten und Zugriffe werden nur mit seiner Zustimmung geändert.</w:t>
      </w:r>
    </w:p>
    <w:p>
      <w:pPr>
        <w:pStyle w:val="Heading1"/>
        <w:keepNext/>
        <w:spacing w:after="120" w:before="280"/>
      </w:pPr>
      <w:r>
        <w:rPr>
          <w:rFonts w:ascii="Calibri" w:cs="Calibri" w:eastAsia="Calibri" w:hAnsi="Calibri"/>
          <w:b/>
          <w:bCs/>
          <w:color w:val="1F1F1F"/>
          <w:sz w:val="26"/>
          <w:szCs w:val="26"/>
        </w:rPr>
        <w:t xml:space="preserve">11. Verwertungsverbot</w:t>
      </w:r>
    </w:p>
    <w:p>
      <w:pPr>
        <w:spacing w:after="120" w:line="276"/>
      </w:pPr>
      <w:r>
        <w:rPr>
          <w:rFonts w:ascii="Calibri" w:cs="Calibri" w:eastAsia="Calibri" w:hAnsi="Calibri"/>
        </w:rPr>
        <w:t xml:space="preserve">Daten, die unter Verstoß gegen diese Vereinbarung erlangt oder verwendet wurden, werden nicht für arbeitsrechtliche Maßnahmen verwertet.</w:t>
      </w:r>
    </w:p>
    <w:p>
      <w:pPr>
        <w:pStyle w:val="Heading1"/>
        <w:keepNext/>
        <w:spacing w:after="120" w:before="280"/>
      </w:pPr>
      <w:r>
        <w:rPr>
          <w:rFonts w:ascii="Calibri" w:cs="Calibri" w:eastAsia="Calibri" w:hAnsi="Calibri"/>
          <w:b/>
          <w:bCs/>
          <w:color w:val="1F1F1F"/>
          <w:sz w:val="26"/>
          <w:szCs w:val="26"/>
        </w:rPr>
        <w:t xml:space="preserve">12. Schlussbestimmungen</w:t>
      </w:r>
    </w:p>
    <w:p>
      <w:pPr>
        <w:spacing w:after="120" w:line="276"/>
      </w:pPr>
      <w:r>
        <w:rPr>
          <w:rFonts w:ascii="Calibri" w:cs="Calibri" w:eastAsia="Calibri" w:hAnsi="Calibri"/>
        </w:rPr>
        <w:t xml:space="preserve">Jede Partei kann diese Vereinbarung mit einer Frist von </w:t>
      </w:r>
      <w:r>
        <w:rPr>
          <w:rFonts w:ascii="Calibri" w:cs="Calibri" w:eastAsia="Calibri" w:hAnsi="Calibri"/>
          <w:highlight w:val="yellow"/>
        </w:rPr>
        <w:t xml:space="preserve">[drei Monaten]</w:t>
      </w:r>
      <w:r>
        <w:rPr>
          <w:rFonts w:ascii="Calibri" w:cs="Calibri" w:eastAsia="Calibri" w:hAnsi="Calibri"/>
        </w:rPr>
        <w:t xml:space="preserve"> kündigen; bis zum Abschluss einer neuen Vereinbarung wirkt sie nach. Ist eine Bestimmung unwirksam, bleiben die übrigen Bestimmungen wirksam.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Für den Arbeitgeber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Für den Betriebsrat</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Betriebsvereinbarung über die Nutzung von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Betriebsvereinbarung über die Nutzung von TrapSpotter Fleet</dc:title>
  <dc:creator>TrapSpotter BV</dc:creator>
  <dc:description>Muster von TrapSpotter BV für Kunden von TrapSpotter Fleet (Deutschland)</dc:description>
  <cp:lastModifiedBy>Un-named</cp:lastModifiedBy>
  <cp:revision>1</cp:revision>
  <dcterms:created xsi:type="dcterms:W3CDTF">2026-10-08T23:12:49.059Z</dcterms:created>
  <dcterms:modified xsi:type="dcterms:W3CDTF">2026-10-08T23:12:49.059Z</dcterms:modified>
</cp:coreProperties>
</file>

<file path=docProps/custom.xml><?xml version="1.0" encoding="utf-8"?>
<Properties xmlns="http://schemas.openxmlformats.org/officeDocument/2006/custom-properties" xmlns:vt="http://schemas.openxmlformats.org/officeDocument/2006/docPropsVTypes"/>
</file>